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525F9" w14:textId="77777777" w:rsidR="002B1221" w:rsidRDefault="00746B18" w:rsidP="00746B18">
      <w:pPr>
        <w:pStyle w:val="CMT"/>
        <w:jc w:val="left"/>
      </w:pPr>
      <w:r>
        <w:rPr>
          <w:lang w:val="en-US"/>
        </w:rPr>
        <w:t xml:space="preserve">MasterSpec </w:t>
      </w:r>
      <w:r w:rsidR="002B1221">
        <w:t xml:space="preserve">2011 </w:t>
      </w:r>
    </w:p>
    <w:p w14:paraId="707EAA0E" w14:textId="77777777" w:rsidR="00746B18" w:rsidRDefault="00746B18" w:rsidP="00746B18">
      <w:pPr>
        <w:pStyle w:val="CMT"/>
        <w:jc w:val="left"/>
      </w:pPr>
    </w:p>
    <w:p w14:paraId="464ECACE" w14:textId="77777777" w:rsidR="00707CD8" w:rsidRDefault="002B1221" w:rsidP="00707CD8">
      <w:pPr>
        <w:pStyle w:val="SCT"/>
        <w:jc w:val="center"/>
        <w:rPr>
          <w:rStyle w:val="NUM"/>
        </w:rPr>
      </w:pPr>
      <w:r>
        <w:t xml:space="preserve">SECTION </w:t>
      </w:r>
      <w:r w:rsidR="00707CD8">
        <w:rPr>
          <w:rStyle w:val="NUM"/>
        </w:rPr>
        <w:t>31 23 19</w:t>
      </w:r>
    </w:p>
    <w:p w14:paraId="57C71415" w14:textId="77777777" w:rsidR="002B1221" w:rsidRDefault="002B1221" w:rsidP="00707CD8">
      <w:pPr>
        <w:pStyle w:val="SCT"/>
        <w:jc w:val="center"/>
      </w:pPr>
      <w:r>
        <w:rPr>
          <w:rStyle w:val="NAM"/>
        </w:rPr>
        <w:t>DEWATERING</w:t>
      </w:r>
    </w:p>
    <w:p w14:paraId="0272A878" w14:textId="77777777" w:rsidR="002B1221" w:rsidRDefault="002B1221" w:rsidP="00707CD8">
      <w:pPr>
        <w:pStyle w:val="CMT"/>
        <w:jc w:val="left"/>
      </w:pPr>
      <w:r>
        <w:t>Revise this Section by deleting and inserting text to meet Project-specific requirements.</w:t>
      </w:r>
    </w:p>
    <w:p w14:paraId="03B5B367" w14:textId="77777777" w:rsidR="002B1221" w:rsidRDefault="002B1221" w:rsidP="00707CD8">
      <w:pPr>
        <w:pStyle w:val="CMT"/>
        <w:jc w:val="left"/>
      </w:pPr>
      <w:r>
        <w:t>Verify that Section titles referenced in this Section are correct for this Project's Specifications; Section titles may have changed.</w:t>
      </w:r>
    </w:p>
    <w:p w14:paraId="6CB0258C" w14:textId="77777777" w:rsidR="002B1221" w:rsidRDefault="002B1221" w:rsidP="00707CD8">
      <w:pPr>
        <w:pStyle w:val="PRT"/>
        <w:jc w:val="left"/>
      </w:pPr>
      <w:r>
        <w:t>GENERAL</w:t>
      </w:r>
    </w:p>
    <w:p w14:paraId="3C9D665C" w14:textId="77777777" w:rsidR="002B1221" w:rsidRDefault="002B1221" w:rsidP="00707CD8">
      <w:pPr>
        <w:pStyle w:val="ART"/>
        <w:jc w:val="left"/>
      </w:pPr>
      <w:r>
        <w:t>RELATED DOCUMENTS</w:t>
      </w:r>
    </w:p>
    <w:p w14:paraId="7D6CA15F" w14:textId="77777777" w:rsidR="002B1221" w:rsidRDefault="00F4286B" w:rsidP="00707CD8">
      <w:pPr>
        <w:pStyle w:val="CMT"/>
        <w:jc w:val="left"/>
      </w:pPr>
      <w:r>
        <w:rPr>
          <w:b/>
          <w:u w:val="single"/>
        </w:rPr>
        <w:t>MANDATORY REQUIREMENT:  Retain this article in all Sections of Project Manual.</w:t>
      </w:r>
    </w:p>
    <w:p w14:paraId="4B77C46E" w14:textId="77777777" w:rsidR="002B1221" w:rsidRDefault="002B1221" w:rsidP="00707CD8">
      <w:pPr>
        <w:pStyle w:val="PR1"/>
        <w:jc w:val="left"/>
      </w:pPr>
      <w:r>
        <w:t xml:space="preserve">Drawings and general provisions of the Contract, including General and </w:t>
      </w:r>
      <w:r w:rsidR="0061492C">
        <w:t>Supplementary</w:t>
      </w:r>
      <w:r w:rsidR="00BB295A">
        <w:t xml:space="preserve"> </w:t>
      </w:r>
      <w:r>
        <w:t>Conditions and Division 01 Specification Sections, apply to this Section.</w:t>
      </w:r>
    </w:p>
    <w:p w14:paraId="4CB780CF" w14:textId="77777777" w:rsidR="002B1221" w:rsidRDefault="002B1221" w:rsidP="00707CD8">
      <w:pPr>
        <w:pStyle w:val="ART"/>
        <w:jc w:val="left"/>
      </w:pPr>
      <w:r>
        <w:t>SUMMARY</w:t>
      </w:r>
    </w:p>
    <w:p w14:paraId="36D55EAA" w14:textId="77777777" w:rsidR="002B1221" w:rsidRDefault="002B1221" w:rsidP="00707CD8">
      <w:pPr>
        <w:pStyle w:val="PR1"/>
        <w:jc w:val="left"/>
      </w:pPr>
      <w:r>
        <w:t>Section includes construction dewatering.</w:t>
      </w:r>
    </w:p>
    <w:p w14:paraId="329D74F4" w14:textId="77777777" w:rsidR="002B1221" w:rsidRDefault="002B1221" w:rsidP="00707CD8">
      <w:pPr>
        <w:pStyle w:val="PR1"/>
        <w:jc w:val="left"/>
      </w:pPr>
      <w:r>
        <w:t>Related Requirements:</w:t>
      </w:r>
    </w:p>
    <w:p w14:paraId="5D9C7C45" w14:textId="77777777" w:rsidR="002B1221" w:rsidRDefault="002B1221" w:rsidP="00707CD8">
      <w:pPr>
        <w:pStyle w:val="CMT"/>
        <w:jc w:val="left"/>
      </w:pPr>
      <w:r>
        <w:t>Retain subparagraphs below to cross-reference requirements Contractor might expect to find in this Section but are specified in other Sections.</w:t>
      </w:r>
    </w:p>
    <w:p w14:paraId="575855C8" w14:textId="77777777" w:rsidR="006A162B" w:rsidRDefault="002B1221" w:rsidP="00707CD8">
      <w:pPr>
        <w:pStyle w:val="PR2"/>
        <w:spacing w:before="240"/>
        <w:jc w:val="left"/>
      </w:pPr>
      <w:r>
        <w:t>Section </w:t>
      </w:r>
      <w:r w:rsidR="00707CD8">
        <w:t>01 32 33</w:t>
      </w:r>
      <w:r>
        <w:t xml:space="preserve"> "Photographic Documentation" for recording preexisting conditions and dewatering system progress</w:t>
      </w:r>
    </w:p>
    <w:p w14:paraId="72DFB704" w14:textId="77777777" w:rsidR="002B1221" w:rsidRDefault="006A162B" w:rsidP="006A162B">
      <w:pPr>
        <w:pStyle w:val="PR2"/>
        <w:jc w:val="left"/>
      </w:pPr>
      <w:r>
        <w:t>Section 01 57 23 “Temporary Storm Water Pollution Control</w:t>
      </w:r>
      <w:r w:rsidR="002B1221">
        <w:t>.</w:t>
      </w:r>
      <w:r>
        <w:t>”</w:t>
      </w:r>
    </w:p>
    <w:p w14:paraId="0B7CFABC" w14:textId="77777777" w:rsidR="002B1221" w:rsidRDefault="002B1221" w:rsidP="00707CD8">
      <w:pPr>
        <w:pStyle w:val="PR2"/>
        <w:jc w:val="left"/>
      </w:pPr>
      <w:r>
        <w:t>Section </w:t>
      </w:r>
      <w:r w:rsidR="00707CD8">
        <w:t>31 20 00</w:t>
      </w:r>
      <w:r>
        <w:t xml:space="preserve"> "Earth Moving" for excavating, backfilling, site grading, and controlling surface-water runoff and ponding.</w:t>
      </w:r>
    </w:p>
    <w:p w14:paraId="54ABAF86" w14:textId="77777777" w:rsidR="002B1221" w:rsidRDefault="002B1221" w:rsidP="00707CD8">
      <w:pPr>
        <w:pStyle w:val="PR2"/>
        <w:jc w:val="left"/>
      </w:pPr>
      <w:r>
        <w:t>Section </w:t>
      </w:r>
      <w:r w:rsidR="00C664F2">
        <w:t>33 41</w:t>
      </w:r>
      <w:r w:rsidR="00707CD8">
        <w:t> 00</w:t>
      </w:r>
      <w:r>
        <w:t xml:space="preserve"> "Subdrainage" for permanent foundation wall, underfloor, and footing drainage.</w:t>
      </w:r>
    </w:p>
    <w:p w14:paraId="59798E7B" w14:textId="77777777" w:rsidR="002B1221" w:rsidRDefault="002B1221" w:rsidP="00707CD8">
      <w:pPr>
        <w:pStyle w:val="ART"/>
        <w:jc w:val="left"/>
      </w:pPr>
      <w:r>
        <w:t>PRE</w:t>
      </w:r>
      <w:r w:rsidR="006D0685">
        <w:t>-</w:t>
      </w:r>
      <w:r>
        <w:t>INSTALLATION MEETINGS</w:t>
      </w:r>
    </w:p>
    <w:p w14:paraId="275BE69E" w14:textId="77777777" w:rsidR="002B1221" w:rsidRDefault="002B1221" w:rsidP="00707CD8">
      <w:pPr>
        <w:pStyle w:val="CMT"/>
        <w:jc w:val="left"/>
      </w:pPr>
      <w:r>
        <w:t>Retain "Pre</w:t>
      </w:r>
      <w:r w:rsidR="006D0685">
        <w:t>-</w:t>
      </w:r>
      <w:r>
        <w:t>installation Conference" Paragraph below if Work of this Section is extensive or complex enough to justify a conference.</w:t>
      </w:r>
    </w:p>
    <w:p w14:paraId="0BAAFE63" w14:textId="77777777" w:rsidR="002B1221" w:rsidRDefault="002B1221" w:rsidP="00707CD8">
      <w:pPr>
        <w:pStyle w:val="PR1"/>
        <w:jc w:val="left"/>
      </w:pPr>
      <w:r>
        <w:t>Pre</w:t>
      </w:r>
      <w:r w:rsidR="006D0685">
        <w:t>-</w:t>
      </w:r>
      <w:r>
        <w:t>installation Conference:</w:t>
      </w:r>
      <w:r w:rsidR="00B032E5">
        <w:t xml:space="preserve"> </w:t>
      </w:r>
      <w:r>
        <w:t xml:space="preserve">Conduct conference at </w:t>
      </w:r>
      <w:r w:rsidRPr="006D0685">
        <w:t>Project site</w:t>
      </w:r>
      <w:r>
        <w:t>.</w:t>
      </w:r>
    </w:p>
    <w:p w14:paraId="39EDDE47" w14:textId="77777777" w:rsidR="002B1221" w:rsidRDefault="002B1221" w:rsidP="00707CD8">
      <w:pPr>
        <w:pStyle w:val="CMT"/>
        <w:jc w:val="left"/>
      </w:pPr>
      <w:r>
        <w:t>If needed, insert list of conference participants not mentioned in Section </w:t>
      </w:r>
      <w:r w:rsidR="006C4B63">
        <w:t>01 31 00</w:t>
      </w:r>
      <w:r>
        <w:t xml:space="preserve"> "Project Management and Coordination."</w:t>
      </w:r>
    </w:p>
    <w:p w14:paraId="75751A1D" w14:textId="77777777" w:rsidR="002B1221" w:rsidRDefault="002B1221" w:rsidP="00707CD8">
      <w:pPr>
        <w:pStyle w:val="CMT"/>
        <w:jc w:val="left"/>
      </w:pPr>
      <w:r>
        <w:t>Retain one or more subparagraphs below if additional agenda items specific to Project are required but not mentioned in Section </w:t>
      </w:r>
      <w:r w:rsidR="006C4B63">
        <w:t>01 31 00</w:t>
      </w:r>
      <w:r>
        <w:t xml:space="preserve"> "Project Management and Coordination"; revise to suit Project.</w:t>
      </w:r>
    </w:p>
    <w:p w14:paraId="2877BFF3" w14:textId="77777777" w:rsidR="008A0048" w:rsidRPr="002C52AE" w:rsidRDefault="008A0048" w:rsidP="00707CD8">
      <w:pPr>
        <w:pStyle w:val="PR2"/>
        <w:spacing w:before="240"/>
        <w:jc w:val="left"/>
      </w:pPr>
      <w:r w:rsidRPr="002C52AE">
        <w:t>Review methods and procedures related to dewatering</w:t>
      </w:r>
      <w:r w:rsidR="00BE7BCA">
        <w:t>,</w:t>
      </w:r>
      <w:r w:rsidRPr="002C52AE">
        <w:t xml:space="preserve"> including: </w:t>
      </w:r>
    </w:p>
    <w:p w14:paraId="150B9908" w14:textId="77777777" w:rsidR="008A0048" w:rsidRPr="002C52AE" w:rsidRDefault="008A0048" w:rsidP="00707CD8">
      <w:pPr>
        <w:pStyle w:val="PR3"/>
        <w:spacing w:before="240"/>
        <w:jc w:val="left"/>
      </w:pPr>
      <w:r w:rsidRPr="002C52AE">
        <w:t>Inspection and discussion of condition of site to be dewatered including coordination with temporary erosion control measures and temporary controls and protections.</w:t>
      </w:r>
    </w:p>
    <w:p w14:paraId="78FA93E1" w14:textId="77777777" w:rsidR="008A0048" w:rsidRPr="002C52AE" w:rsidRDefault="008A0048" w:rsidP="00707CD8">
      <w:pPr>
        <w:pStyle w:val="PR3"/>
        <w:jc w:val="left"/>
      </w:pPr>
      <w:r w:rsidRPr="002C52AE">
        <w:t>Geotechnical report.</w:t>
      </w:r>
    </w:p>
    <w:p w14:paraId="400825FC" w14:textId="77777777" w:rsidR="008A0048" w:rsidRPr="002C52AE" w:rsidRDefault="008A0048" w:rsidP="00707CD8">
      <w:pPr>
        <w:pStyle w:val="PR3"/>
        <w:jc w:val="left"/>
      </w:pPr>
      <w:r w:rsidRPr="002C52AE">
        <w:t>Proposed site clearing and excavations.</w:t>
      </w:r>
    </w:p>
    <w:p w14:paraId="13A60925" w14:textId="77777777" w:rsidR="008A0048" w:rsidRPr="002C52AE" w:rsidRDefault="008A0048" w:rsidP="00707CD8">
      <w:pPr>
        <w:pStyle w:val="PR3"/>
        <w:jc w:val="left"/>
      </w:pPr>
      <w:r w:rsidRPr="002C52AE">
        <w:t>Existing utilities and subsurface conditions.</w:t>
      </w:r>
    </w:p>
    <w:p w14:paraId="63B986B0" w14:textId="77777777" w:rsidR="008A0048" w:rsidRDefault="008A0048" w:rsidP="00707CD8">
      <w:pPr>
        <w:pStyle w:val="PR3"/>
        <w:jc w:val="left"/>
      </w:pPr>
      <w:r w:rsidRPr="002C52AE">
        <w:t>Coordination for interruption, shutoff, capping, and continuation of utility services.</w:t>
      </w:r>
    </w:p>
    <w:p w14:paraId="5F70FB42" w14:textId="77777777" w:rsidR="008A0048" w:rsidRPr="002C52AE" w:rsidRDefault="008A0048" w:rsidP="00707CD8">
      <w:pPr>
        <w:pStyle w:val="PR3"/>
        <w:jc w:val="left"/>
      </w:pPr>
      <w:r w:rsidRPr="002C52AE">
        <w:t>Construction schedule.  Verify availability of Installer's personnel, equipment, and facilities needed to make progress and avoid delays.</w:t>
      </w:r>
    </w:p>
    <w:p w14:paraId="0C63ED58" w14:textId="77777777" w:rsidR="006D0685" w:rsidRDefault="008A0048" w:rsidP="00707CD8">
      <w:pPr>
        <w:pStyle w:val="PR3"/>
        <w:jc w:val="left"/>
      </w:pPr>
      <w:r w:rsidRPr="002C52AE">
        <w:t>Testing and monitoring of dewatering system</w:t>
      </w:r>
      <w:r>
        <w:t xml:space="preserve"> and effluent</w:t>
      </w:r>
      <w:r w:rsidR="00C065A5">
        <w:t>.</w:t>
      </w:r>
    </w:p>
    <w:p w14:paraId="7094FEB1" w14:textId="77777777" w:rsidR="002B1221" w:rsidRDefault="002B1221" w:rsidP="00707CD8">
      <w:pPr>
        <w:pStyle w:val="ART"/>
        <w:jc w:val="left"/>
      </w:pPr>
      <w:r>
        <w:lastRenderedPageBreak/>
        <w:t>ACTION SUBMITTALS</w:t>
      </w:r>
    </w:p>
    <w:p w14:paraId="1EFBAF35" w14:textId="77777777" w:rsidR="002B1221" w:rsidRDefault="002B1221" w:rsidP="00707CD8">
      <w:pPr>
        <w:pStyle w:val="PR1"/>
        <w:jc w:val="left"/>
      </w:pPr>
      <w:r>
        <w:t>Shop Drawings:</w:t>
      </w:r>
      <w:r w:rsidR="00B032E5">
        <w:t xml:space="preserve"> </w:t>
      </w:r>
      <w:r w:rsidR="00A03D66">
        <w:t xml:space="preserve"> </w:t>
      </w:r>
      <w:r>
        <w:t>For dewatering system, prepared by or under the supervision of a qualified professional engineer.</w:t>
      </w:r>
    </w:p>
    <w:p w14:paraId="387D551A" w14:textId="77777777" w:rsidR="002B1221" w:rsidRDefault="002B1221" w:rsidP="00707CD8">
      <w:pPr>
        <w:pStyle w:val="PR2"/>
        <w:spacing w:before="240"/>
        <w:jc w:val="left"/>
      </w:pPr>
      <w:r>
        <w:t>Include plans, elevations, sections, and details.</w:t>
      </w:r>
    </w:p>
    <w:p w14:paraId="3B369FE9" w14:textId="77777777" w:rsidR="002B1221" w:rsidRDefault="002B1221" w:rsidP="00707CD8">
      <w:pPr>
        <w:pStyle w:val="PR2"/>
        <w:jc w:val="left"/>
      </w:pPr>
      <w:r>
        <w:t>Show arrangement, locations, and details of wells and well points; locations of risers, headers, filters, pumps, power units, and discharge lines; and means of discharge, control of sediment, and disposal of water.</w:t>
      </w:r>
    </w:p>
    <w:p w14:paraId="39A182D7" w14:textId="77777777" w:rsidR="002B1221" w:rsidRDefault="002B1221" w:rsidP="00707CD8">
      <w:pPr>
        <w:pStyle w:val="PR2"/>
        <w:jc w:val="left"/>
      </w:pPr>
      <w:r>
        <w:t>Include layouts of piezometers and flow-measuring devices for monitoring performance of dewatering system.</w:t>
      </w:r>
    </w:p>
    <w:p w14:paraId="042539BE" w14:textId="77777777" w:rsidR="002B1221" w:rsidRDefault="002B1221" w:rsidP="00707CD8">
      <w:pPr>
        <w:pStyle w:val="PR2"/>
        <w:jc w:val="left"/>
      </w:pPr>
      <w:r>
        <w:t xml:space="preserve">Include </w:t>
      </w:r>
      <w:r w:rsidR="00A03D66">
        <w:t xml:space="preserve">a </w:t>
      </w:r>
      <w:r>
        <w:t>written plan for dewatering operations including sequence of well and well-point placement coordinated with excavation shoring and bracings and control procedures to be adopted if dewatering problems arise.</w:t>
      </w:r>
    </w:p>
    <w:p w14:paraId="2324D404" w14:textId="77777777" w:rsidR="002B1221" w:rsidRDefault="002B1221" w:rsidP="00707CD8">
      <w:pPr>
        <w:pStyle w:val="ART"/>
        <w:jc w:val="left"/>
      </w:pPr>
      <w:r>
        <w:t>INFORMATIONAL SUBMITTALS</w:t>
      </w:r>
    </w:p>
    <w:p w14:paraId="56E65473" w14:textId="77777777" w:rsidR="002B1221" w:rsidRDefault="002B1221" w:rsidP="00707CD8">
      <w:pPr>
        <w:pStyle w:val="CMT"/>
        <w:jc w:val="left"/>
      </w:pPr>
      <w:r>
        <w:t>Coordinate "Qualification Data" Paragraph below with qualification requirements in "Quality Assurance" Article.</w:t>
      </w:r>
    </w:p>
    <w:p w14:paraId="5D42A60E" w14:textId="77777777" w:rsidR="002B1221" w:rsidRDefault="002B1221" w:rsidP="00707CD8">
      <w:pPr>
        <w:pStyle w:val="PR1"/>
        <w:jc w:val="left"/>
      </w:pPr>
      <w:r>
        <w:t>Qualification Data:</w:t>
      </w:r>
      <w:r w:rsidR="00B032E5">
        <w:t xml:space="preserve"> </w:t>
      </w:r>
      <w:r>
        <w:t>For [</w:t>
      </w:r>
      <w:r>
        <w:rPr>
          <w:b/>
        </w:rPr>
        <w:t>Installer</w:t>
      </w:r>
      <w:r>
        <w:t>] [</w:t>
      </w:r>
      <w:r>
        <w:rPr>
          <w:b/>
        </w:rPr>
        <w:t>land surveyor</w:t>
      </w:r>
      <w:r>
        <w:t>] [</w:t>
      </w:r>
      <w:r>
        <w:rPr>
          <w:b/>
        </w:rPr>
        <w:t>and</w:t>
      </w:r>
      <w:r>
        <w:t>] [</w:t>
      </w:r>
      <w:r>
        <w:rPr>
          <w:b/>
        </w:rPr>
        <w:t>professional engineer</w:t>
      </w:r>
      <w:r>
        <w:t>].</w:t>
      </w:r>
    </w:p>
    <w:p w14:paraId="60E93E9A" w14:textId="77777777" w:rsidR="002B1221" w:rsidRDefault="002B1221" w:rsidP="00707CD8">
      <w:pPr>
        <w:pStyle w:val="PR1"/>
        <w:jc w:val="left"/>
      </w:pPr>
      <w:r>
        <w:t>Field quality-control reports.</w:t>
      </w:r>
    </w:p>
    <w:p w14:paraId="6F1379C7" w14:textId="77777777" w:rsidR="002B1221" w:rsidRDefault="002B1221" w:rsidP="00707CD8">
      <w:pPr>
        <w:pStyle w:val="PR1"/>
        <w:jc w:val="left"/>
      </w:pPr>
      <w:r>
        <w:t>Existing Conditions:</w:t>
      </w:r>
      <w:r w:rsidR="00B032E5">
        <w:t xml:space="preserve"> </w:t>
      </w:r>
      <w:r w:rsidR="00FC529E">
        <w:t xml:space="preserve"> </w:t>
      </w:r>
      <w:r>
        <w:t>Using [</w:t>
      </w:r>
      <w:r>
        <w:rPr>
          <w:b/>
        </w:rPr>
        <w:t>photographs</w:t>
      </w:r>
      <w:r>
        <w:t>] [</w:t>
      </w:r>
      <w:r>
        <w:rPr>
          <w:b/>
        </w:rPr>
        <w:t>or</w:t>
      </w:r>
      <w:r>
        <w:t>] [</w:t>
      </w:r>
      <w:r>
        <w:rPr>
          <w:b/>
        </w:rPr>
        <w:t>video recordings</w:t>
      </w:r>
      <w:r>
        <w:t>], show existing conditions of adjacent construction and site improvements that might be misconstrued as damage caused by dewatering operations.</w:t>
      </w:r>
      <w:r w:rsidR="00B032E5">
        <w:t xml:space="preserve"> </w:t>
      </w:r>
      <w:r>
        <w:t>Submit before Work begins.</w:t>
      </w:r>
    </w:p>
    <w:p w14:paraId="5933AD58" w14:textId="77777777" w:rsidR="002B1221" w:rsidRDefault="002B1221" w:rsidP="00707CD8">
      <w:pPr>
        <w:pStyle w:val="ART"/>
        <w:jc w:val="left"/>
      </w:pPr>
      <w:r>
        <w:t xml:space="preserve">QUALITY </w:t>
      </w:r>
      <w:r w:rsidRPr="00FC529E">
        <w:t>ASSURANCE</w:t>
      </w:r>
    </w:p>
    <w:p w14:paraId="2E8DF218" w14:textId="77777777" w:rsidR="002B1221" w:rsidRDefault="002B1221" w:rsidP="00707CD8">
      <w:pPr>
        <w:pStyle w:val="PR1"/>
        <w:jc w:val="left"/>
      </w:pPr>
      <w:r>
        <w:t>Installer Qualifications:</w:t>
      </w:r>
      <w:r w:rsidR="00B032E5">
        <w:t xml:space="preserve"> </w:t>
      </w:r>
      <w:r>
        <w:t>An experienced installer that has specialized in dewatering work.</w:t>
      </w:r>
    </w:p>
    <w:p w14:paraId="168D567E" w14:textId="77777777" w:rsidR="002B1221" w:rsidRDefault="002B1221" w:rsidP="00707CD8">
      <w:pPr>
        <w:pStyle w:val="ART"/>
        <w:jc w:val="left"/>
      </w:pPr>
      <w:r>
        <w:t>FIELD CONDITIONS</w:t>
      </w:r>
    </w:p>
    <w:p w14:paraId="473BD619" w14:textId="77777777" w:rsidR="008F45CB" w:rsidRPr="002C52AE" w:rsidRDefault="008F45CB" w:rsidP="00707CD8">
      <w:pPr>
        <w:pStyle w:val="PR1"/>
        <w:jc w:val="left"/>
      </w:pPr>
      <w:r w:rsidRPr="002C52AE">
        <w:t>Interruption of Existing Utilities:  Do not interrupt any utility serv</w:t>
      </w:r>
      <w:r>
        <w:t>ing facilities occupied by District</w:t>
      </w:r>
      <w:r w:rsidRPr="002C52AE">
        <w:t xml:space="preserve"> or others unless permitted under the following conditions and then only after arranging to provide temporary utility according to requirements indicated:</w:t>
      </w:r>
    </w:p>
    <w:p w14:paraId="5D914B02" w14:textId="77777777" w:rsidR="008F45CB" w:rsidRPr="002C52AE" w:rsidRDefault="008F45CB" w:rsidP="00707CD8">
      <w:pPr>
        <w:pStyle w:val="PR2"/>
        <w:spacing w:before="240"/>
        <w:jc w:val="left"/>
      </w:pPr>
      <w:r w:rsidRPr="002C52AE">
        <w:t xml:space="preserve">Notify </w:t>
      </w:r>
      <w:r>
        <w:t>District</w:t>
      </w:r>
      <w:r w:rsidRPr="002C52AE">
        <w:t xml:space="preserve"> no fewer than </w:t>
      </w:r>
      <w:r>
        <w:t>five</w:t>
      </w:r>
      <w:r w:rsidRPr="002C52AE">
        <w:t xml:space="preserve"> days in advance of proposed interruption of utility.</w:t>
      </w:r>
    </w:p>
    <w:p w14:paraId="29F761F8" w14:textId="77777777" w:rsidR="00FC529E" w:rsidRDefault="008F45CB" w:rsidP="00707CD8">
      <w:pPr>
        <w:pStyle w:val="PR2"/>
        <w:jc w:val="left"/>
      </w:pPr>
      <w:r w:rsidRPr="002C52AE">
        <w:t xml:space="preserve">Do not proceed with interruption of utility without </w:t>
      </w:r>
      <w:r>
        <w:t>District’s</w:t>
      </w:r>
      <w:r w:rsidRPr="002C52AE">
        <w:t xml:space="preserve"> written permission</w:t>
      </w:r>
      <w:r>
        <w:t>.</w:t>
      </w:r>
    </w:p>
    <w:p w14:paraId="1276438F" w14:textId="77777777" w:rsidR="00FC529E" w:rsidRDefault="00FC529E" w:rsidP="00707CD8">
      <w:pPr>
        <w:pStyle w:val="CMT"/>
        <w:jc w:val="left"/>
      </w:pPr>
      <w:r>
        <w:t>Revise or delete “Project-Site Information” Paragraph below to suit Project and office practice.</w:t>
      </w:r>
    </w:p>
    <w:p w14:paraId="5E0A7DF8" w14:textId="77777777" w:rsidR="002B1221" w:rsidRDefault="002B1221" w:rsidP="00707CD8">
      <w:pPr>
        <w:pStyle w:val="PR1"/>
        <w:jc w:val="left"/>
      </w:pPr>
      <w:r>
        <w:t>Project-Site Information:</w:t>
      </w:r>
      <w:r w:rsidR="00B032E5">
        <w:t xml:space="preserve"> </w:t>
      </w:r>
      <w:r>
        <w:t>A geotechnical report has been prepared for this Project and is available for information only.</w:t>
      </w:r>
      <w:r w:rsidR="00B032E5">
        <w:t xml:space="preserve"> </w:t>
      </w:r>
      <w:r w:rsidR="001E3FFB">
        <w:t xml:space="preserve">That report is not a part of the Contract Documents.  </w:t>
      </w:r>
      <w:r>
        <w:t>The opinions expressed in th</w:t>
      </w:r>
      <w:r w:rsidR="001E3FFB">
        <w:t>at</w:t>
      </w:r>
      <w:r>
        <w:t xml:space="preserve"> report are those of a geotechnical engineer and represent interpretations of subsoil conditions, tests, and results of analyses conducted by a geotechnical engineer.</w:t>
      </w:r>
      <w:r w:rsidR="00B032E5">
        <w:t xml:space="preserve"> </w:t>
      </w:r>
      <w:r w:rsidR="001E3FFB">
        <w:t xml:space="preserve"> District</w:t>
      </w:r>
      <w:r>
        <w:t xml:space="preserve"> is not responsible for interpretations or conclusions drawn from this data.</w:t>
      </w:r>
    </w:p>
    <w:p w14:paraId="538F75B3" w14:textId="77777777" w:rsidR="002B1221" w:rsidRDefault="001E3FFB" w:rsidP="00707CD8">
      <w:pPr>
        <w:pStyle w:val="PR2"/>
        <w:spacing w:before="240"/>
        <w:jc w:val="left"/>
      </w:pPr>
      <w:r>
        <w:lastRenderedPageBreak/>
        <w:t>The geotechnical report is available for Contractor’s examination.  The Contractor shall m</w:t>
      </w:r>
      <w:r w:rsidR="002B1221">
        <w:t xml:space="preserve">ake additional test borings and conduct other exploratory operations </w:t>
      </w:r>
      <w:r>
        <w:t xml:space="preserve">as </w:t>
      </w:r>
      <w:r w:rsidR="002B1221">
        <w:t xml:space="preserve">necessary </w:t>
      </w:r>
      <w:r>
        <w:t>to perform the required</w:t>
      </w:r>
      <w:r w:rsidR="002B1221">
        <w:t xml:space="preserve"> dewatering.</w:t>
      </w:r>
    </w:p>
    <w:p w14:paraId="41A32F5D" w14:textId="77777777" w:rsidR="002B1221" w:rsidRDefault="002B1221" w:rsidP="00707CD8">
      <w:pPr>
        <w:pStyle w:val="PR1"/>
        <w:jc w:val="left"/>
      </w:pPr>
      <w:r>
        <w:t>Survey Work:</w:t>
      </w:r>
      <w:r w:rsidR="00B032E5">
        <w:t xml:space="preserve"> </w:t>
      </w:r>
      <w:r>
        <w:t>Engage a qualified land surveyor or professional engineer to survey adjacent existing buildings, structures, and site improvements; establish exact elevations at fixed points to act as benchmarks.</w:t>
      </w:r>
      <w:r w:rsidR="00B032E5">
        <w:t xml:space="preserve"> </w:t>
      </w:r>
      <w:r>
        <w:t>Clearly identify benchmarks and record existing elevations.</w:t>
      </w:r>
    </w:p>
    <w:p w14:paraId="2C5CECBC" w14:textId="77777777" w:rsidR="00ED131E" w:rsidRDefault="00ED131E" w:rsidP="00707CD8">
      <w:pPr>
        <w:pStyle w:val="PR2"/>
        <w:spacing w:before="240"/>
        <w:jc w:val="left"/>
      </w:pPr>
      <w:r>
        <w:t>D</w:t>
      </w:r>
      <w:r w:rsidRPr="002C52AE">
        <w:rPr>
          <w:szCs w:val="22"/>
        </w:rPr>
        <w:t xml:space="preserve">uring dewatering, regularly resurvey benchmarks, maintaining an accurate log of surveyed elevations for comparison with original elevations.  Promptly notify </w:t>
      </w:r>
      <w:r w:rsidR="00675995">
        <w:rPr>
          <w:szCs w:val="22"/>
        </w:rPr>
        <w:t xml:space="preserve">the </w:t>
      </w:r>
      <w:r w:rsidR="00746B18">
        <w:rPr>
          <w:szCs w:val="22"/>
        </w:rPr>
        <w:t>District Construction Manager</w:t>
      </w:r>
      <w:r w:rsidR="00675995">
        <w:rPr>
          <w:szCs w:val="22"/>
        </w:rPr>
        <w:t xml:space="preserve"> </w:t>
      </w:r>
      <w:r w:rsidRPr="002C52AE">
        <w:rPr>
          <w:szCs w:val="22"/>
        </w:rPr>
        <w:t>if changes in elevations occur or if cracks, sags, or other damage is evident in adjacent constructio</w:t>
      </w:r>
      <w:r>
        <w:rPr>
          <w:szCs w:val="22"/>
        </w:rPr>
        <w:t>n.</w:t>
      </w:r>
    </w:p>
    <w:p w14:paraId="03F2BBFF" w14:textId="77777777" w:rsidR="00ED131E" w:rsidRDefault="00ED131E" w:rsidP="00707CD8">
      <w:pPr>
        <w:pStyle w:val="PR1"/>
        <w:jc w:val="left"/>
      </w:pPr>
      <w:r>
        <w:t>Site conditions will dictate design and use of dewatering systems.</w:t>
      </w:r>
    </w:p>
    <w:p w14:paraId="1222D4FF" w14:textId="77777777" w:rsidR="002B1221" w:rsidRDefault="002B1221" w:rsidP="00707CD8">
      <w:pPr>
        <w:pStyle w:val="PRT"/>
        <w:jc w:val="left"/>
      </w:pPr>
      <w:r>
        <w:t>PRODUCTS</w:t>
      </w:r>
    </w:p>
    <w:p w14:paraId="5D51E652" w14:textId="77777777" w:rsidR="002B1221" w:rsidRDefault="002B1221" w:rsidP="00707CD8">
      <w:pPr>
        <w:pStyle w:val="ART"/>
        <w:jc w:val="left"/>
      </w:pPr>
      <w:r>
        <w:t>PERFORMANCE REQUIREMENTS</w:t>
      </w:r>
    </w:p>
    <w:p w14:paraId="29FDADA9" w14:textId="77777777" w:rsidR="002B1221" w:rsidRDefault="002B1221" w:rsidP="00707CD8">
      <w:pPr>
        <w:pStyle w:val="PR1"/>
        <w:jc w:val="left"/>
      </w:pPr>
      <w:r>
        <w:t>Dewatering Performance:</w:t>
      </w:r>
      <w:r w:rsidR="00B032E5">
        <w:t xml:space="preserve"> </w:t>
      </w:r>
      <w:r>
        <w:t>Design, furnish, install, test, operate, monitor, and maintain dewatering system of sufficient scope, size, and capacity to control hydrostatic pressures and to lower, control, remove, and dispose of ground water and permit excavation and construction to proceed on dry, stable subgrades.</w:t>
      </w:r>
    </w:p>
    <w:p w14:paraId="03FBE605" w14:textId="77777777" w:rsidR="002B1221" w:rsidRDefault="002B1221" w:rsidP="00707CD8">
      <w:pPr>
        <w:pStyle w:val="PR2"/>
        <w:spacing w:before="240"/>
        <w:jc w:val="left"/>
      </w:pPr>
      <w:r>
        <w:t>Design dewatering system, including comprehensive engineering analysis by a qualified professional engineer</w:t>
      </w:r>
      <w:r w:rsidR="006A1658">
        <w:t>, using performance requirements and design criteria indicated.</w:t>
      </w:r>
    </w:p>
    <w:p w14:paraId="71B3F513" w14:textId="77777777" w:rsidR="002B1221" w:rsidRDefault="002B1221" w:rsidP="00707CD8">
      <w:pPr>
        <w:pStyle w:val="PR2"/>
        <w:jc w:val="left"/>
      </w:pPr>
      <w:r>
        <w:t>Continuously monitor and maintain dewatering operations to ensure erosion control, stability of excavations and constructed slopes, prevention of flooding in excavation, and prevention of damage to subgrades and permanent structures.</w:t>
      </w:r>
    </w:p>
    <w:p w14:paraId="1FCDE100" w14:textId="77777777" w:rsidR="002B1221" w:rsidRDefault="002B1221" w:rsidP="00707CD8">
      <w:pPr>
        <w:pStyle w:val="PR2"/>
        <w:jc w:val="left"/>
      </w:pPr>
      <w:r>
        <w:t>Prevent surface water from entering excavations by grading, dikes, or other means.</w:t>
      </w:r>
    </w:p>
    <w:p w14:paraId="383D83A8" w14:textId="77777777" w:rsidR="002B1221" w:rsidRDefault="002B1221" w:rsidP="00707CD8">
      <w:pPr>
        <w:pStyle w:val="PR2"/>
        <w:jc w:val="left"/>
      </w:pPr>
      <w:r>
        <w:t>Accomplish dewatering without damaging existing buildings, structures, and site improvements adjacent to excavation.</w:t>
      </w:r>
    </w:p>
    <w:p w14:paraId="2AF0A8E3" w14:textId="77777777" w:rsidR="002B1221" w:rsidRDefault="002B1221" w:rsidP="00707CD8">
      <w:pPr>
        <w:pStyle w:val="PR2"/>
        <w:jc w:val="left"/>
      </w:pPr>
      <w:r>
        <w:t>Remove dewatering system when no longer required for construction.</w:t>
      </w:r>
    </w:p>
    <w:p w14:paraId="6D8BD2AC" w14:textId="77777777" w:rsidR="002B1221" w:rsidRDefault="002B1221" w:rsidP="00707CD8">
      <w:pPr>
        <w:pStyle w:val="PR1"/>
        <w:jc w:val="left"/>
      </w:pPr>
      <w:r>
        <w:t>Regulatory Requirements:</w:t>
      </w:r>
      <w:r w:rsidR="00B032E5">
        <w:t xml:space="preserve"> </w:t>
      </w:r>
      <w:r>
        <w:t xml:space="preserve">Comply with governing EPA </w:t>
      </w:r>
      <w:r w:rsidR="00B64EC5">
        <w:t xml:space="preserve">and other regulatory </w:t>
      </w:r>
      <w:r>
        <w:t>notification re</w:t>
      </w:r>
      <w:r w:rsidR="00B64EC5">
        <w:t>quirement</w:t>
      </w:r>
      <w:r>
        <w:t>s before beginning dewatering.</w:t>
      </w:r>
      <w:r w:rsidR="00B032E5">
        <w:t xml:space="preserve"> </w:t>
      </w:r>
      <w:r>
        <w:t>Comply with water- and debris-disposal regulations of authorities having jurisdiction.</w:t>
      </w:r>
    </w:p>
    <w:p w14:paraId="281DF1E5" w14:textId="77777777" w:rsidR="002B1221" w:rsidRDefault="002B1221" w:rsidP="00707CD8">
      <w:pPr>
        <w:pStyle w:val="PRT"/>
        <w:jc w:val="left"/>
      </w:pPr>
      <w:r>
        <w:lastRenderedPageBreak/>
        <w:t>EXECUTION</w:t>
      </w:r>
    </w:p>
    <w:p w14:paraId="1FD596C4" w14:textId="77777777" w:rsidR="002B1221" w:rsidRDefault="002B1221" w:rsidP="00707CD8">
      <w:pPr>
        <w:pStyle w:val="ART"/>
        <w:jc w:val="left"/>
      </w:pPr>
      <w:r>
        <w:t>PREPARATION</w:t>
      </w:r>
    </w:p>
    <w:p w14:paraId="600595FF" w14:textId="77777777" w:rsidR="002B1221" w:rsidRDefault="002B1221" w:rsidP="00707CD8">
      <w:pPr>
        <w:pStyle w:val="PR1"/>
        <w:jc w:val="left"/>
      </w:pPr>
      <w:r>
        <w:t>Protect structures, utilities, sidewalks, pavements, and other facilities from damage caused by settlement, lateral movement, undermining, washout, and other hazards created by dewatering operations.</w:t>
      </w:r>
    </w:p>
    <w:p w14:paraId="51584BB3" w14:textId="77777777" w:rsidR="002B1221" w:rsidRDefault="002B1221" w:rsidP="00707CD8">
      <w:pPr>
        <w:pStyle w:val="PR2"/>
        <w:spacing w:before="240"/>
        <w:jc w:val="left"/>
      </w:pPr>
      <w:r>
        <w:t>Prevent surface water and subsurface or ground water from entering excavations, from ponding on prepared subgrades, and from flooding site or surrounding area.</w:t>
      </w:r>
    </w:p>
    <w:p w14:paraId="435CF9BA" w14:textId="77777777" w:rsidR="002B1221" w:rsidRDefault="002B1221" w:rsidP="00707CD8">
      <w:pPr>
        <w:pStyle w:val="PR2"/>
        <w:jc w:val="left"/>
      </w:pPr>
      <w:r>
        <w:t>Protect subgrades and foundation soils from softening and damage by rain or water accumulation.</w:t>
      </w:r>
    </w:p>
    <w:p w14:paraId="60E53D65" w14:textId="77777777" w:rsidR="002B1221" w:rsidRDefault="002B1221" w:rsidP="00707CD8">
      <w:pPr>
        <w:pStyle w:val="PR1"/>
        <w:jc w:val="left"/>
      </w:pPr>
      <w:r>
        <w:t>Install dewatering system to ensure minimum interference with roads, streets, walks, and other adjacent occupied and used facilities.</w:t>
      </w:r>
    </w:p>
    <w:p w14:paraId="557129F3" w14:textId="77777777" w:rsidR="002B1221" w:rsidRDefault="002B1221" w:rsidP="00707CD8">
      <w:pPr>
        <w:pStyle w:val="PR2"/>
        <w:spacing w:before="240"/>
        <w:jc w:val="left"/>
      </w:pPr>
      <w:r>
        <w:t xml:space="preserve">Do not close or obstruct streets, walks, or other adjacent occupied or used facilities without permission from </w:t>
      </w:r>
      <w:r w:rsidR="00B64EC5">
        <w:t>District</w:t>
      </w:r>
      <w:r>
        <w:t xml:space="preserve"> and authorities having jurisdiction.</w:t>
      </w:r>
      <w:r w:rsidR="00B032E5">
        <w:t xml:space="preserve"> </w:t>
      </w:r>
      <w:r>
        <w:t>Provide alternate routes around closed or obstructed traffic ways if required by authorities having jurisdiction.</w:t>
      </w:r>
    </w:p>
    <w:p w14:paraId="71633C72" w14:textId="77777777" w:rsidR="002B1221" w:rsidRDefault="002B1221" w:rsidP="00707CD8">
      <w:pPr>
        <w:pStyle w:val="PR1"/>
        <w:jc w:val="left"/>
      </w:pPr>
      <w:r>
        <w:t>Provide temporary grading to facilitate dewatering and control of surface water.</w:t>
      </w:r>
    </w:p>
    <w:p w14:paraId="0712D435" w14:textId="77777777" w:rsidR="002B1221" w:rsidRDefault="002B1221" w:rsidP="00707CD8">
      <w:pPr>
        <w:pStyle w:val="PR1"/>
        <w:jc w:val="left"/>
      </w:pPr>
      <w:r>
        <w:t xml:space="preserve">Protect and maintain temporary erosion and sedimentation controls, which are specified in </w:t>
      </w:r>
      <w:r w:rsidRPr="00C72599">
        <w:t>Section </w:t>
      </w:r>
      <w:r w:rsidR="00707CD8">
        <w:t>01 50 00</w:t>
      </w:r>
      <w:r w:rsidRPr="00C72599">
        <w:t xml:space="preserve"> "Temporary Facilities and Controls," </w:t>
      </w:r>
      <w:r w:rsidR="00B64EC5" w:rsidRPr="00C72599">
        <w:t xml:space="preserve">Section </w:t>
      </w:r>
      <w:r w:rsidR="006A162B">
        <w:t>01 57 23 “Temporary Storm Water Pollution Control</w:t>
      </w:r>
      <w:r w:rsidR="00B64EC5" w:rsidRPr="00C72599">
        <w:t xml:space="preserve">” and </w:t>
      </w:r>
      <w:r w:rsidRPr="00C72599">
        <w:t>Section </w:t>
      </w:r>
      <w:r w:rsidR="00707CD8">
        <w:t>31 10 00</w:t>
      </w:r>
      <w:r w:rsidRPr="00C72599">
        <w:t xml:space="preserve"> "Site Clearing,"</w:t>
      </w:r>
      <w:r>
        <w:t xml:space="preserve"> during dewatering operations.</w:t>
      </w:r>
    </w:p>
    <w:p w14:paraId="7863B337" w14:textId="77777777" w:rsidR="00C72599" w:rsidRPr="00C72599" w:rsidRDefault="00C72599" w:rsidP="00707CD8">
      <w:pPr>
        <w:pStyle w:val="PR1"/>
        <w:jc w:val="left"/>
      </w:pPr>
      <w:r>
        <w:rPr>
          <w:color w:val="000000"/>
          <w:szCs w:val="22"/>
        </w:rPr>
        <w:t>Dewatering effluent to sanitary sewer shall require prior approval from the authorities having jurisdiction.</w:t>
      </w:r>
    </w:p>
    <w:p w14:paraId="23DF4D80" w14:textId="77777777" w:rsidR="00C72599" w:rsidRPr="007A652E" w:rsidRDefault="006C1EA8" w:rsidP="00707CD8">
      <w:pPr>
        <w:pStyle w:val="PR1"/>
        <w:jc w:val="left"/>
      </w:pPr>
      <w:r>
        <w:rPr>
          <w:color w:val="000000"/>
          <w:szCs w:val="22"/>
        </w:rPr>
        <w:t>A dewatering plan shall be submitted as part of the SWPPP</w:t>
      </w:r>
      <w:r w:rsidR="007A652E">
        <w:rPr>
          <w:color w:val="000000"/>
          <w:szCs w:val="22"/>
        </w:rPr>
        <w:t xml:space="preserve"> </w:t>
      </w:r>
      <w:r>
        <w:rPr>
          <w:color w:val="000000"/>
          <w:szCs w:val="22"/>
        </w:rPr>
        <w:t>/</w:t>
      </w:r>
      <w:r w:rsidR="007A652E">
        <w:rPr>
          <w:color w:val="000000"/>
          <w:szCs w:val="22"/>
        </w:rPr>
        <w:t xml:space="preserve"> </w:t>
      </w:r>
      <w:r>
        <w:rPr>
          <w:color w:val="000000"/>
          <w:szCs w:val="22"/>
        </w:rPr>
        <w:t>WPCP detailing the location of dewatering activities, equipment, and discharge point</w:t>
      </w:r>
      <w:r w:rsidR="007A652E">
        <w:rPr>
          <w:color w:val="000000"/>
          <w:szCs w:val="22"/>
        </w:rPr>
        <w:t>.</w:t>
      </w:r>
    </w:p>
    <w:p w14:paraId="48ACFF8A" w14:textId="77777777" w:rsidR="007A652E" w:rsidRPr="007A652E" w:rsidRDefault="007A652E" w:rsidP="00707CD8">
      <w:pPr>
        <w:pStyle w:val="PR1"/>
        <w:jc w:val="left"/>
      </w:pPr>
      <w:r w:rsidRPr="00FF1FBA">
        <w:rPr>
          <w:color w:val="000000"/>
          <w:szCs w:val="22"/>
        </w:rPr>
        <w:t xml:space="preserve">The </w:t>
      </w:r>
      <w:r>
        <w:rPr>
          <w:color w:val="000000"/>
          <w:szCs w:val="22"/>
        </w:rPr>
        <w:t xml:space="preserve">San Diego </w:t>
      </w:r>
      <w:r w:rsidRPr="00FF1FBA">
        <w:rPr>
          <w:color w:val="000000"/>
          <w:szCs w:val="22"/>
        </w:rPr>
        <w:t xml:space="preserve">Regional Water Quality Control Board </w:t>
      </w:r>
      <w:r>
        <w:rPr>
          <w:color w:val="000000"/>
          <w:szCs w:val="22"/>
        </w:rPr>
        <w:t xml:space="preserve">(RWQCB) </w:t>
      </w:r>
      <w:r w:rsidRPr="00FF1FBA">
        <w:rPr>
          <w:color w:val="000000"/>
          <w:szCs w:val="22"/>
        </w:rPr>
        <w:t xml:space="preserve">may require a separate </w:t>
      </w:r>
      <w:r>
        <w:rPr>
          <w:color w:val="000000"/>
          <w:szCs w:val="22"/>
        </w:rPr>
        <w:t>National Pollutant Discharge Elimination System (</w:t>
      </w:r>
      <w:r w:rsidRPr="00FF1FBA">
        <w:rPr>
          <w:color w:val="000000"/>
          <w:szCs w:val="22"/>
        </w:rPr>
        <w:t>NPDES</w:t>
      </w:r>
      <w:r>
        <w:rPr>
          <w:color w:val="000000"/>
          <w:szCs w:val="22"/>
        </w:rPr>
        <w:t>)</w:t>
      </w:r>
      <w:r w:rsidRPr="00FF1FBA">
        <w:rPr>
          <w:color w:val="000000"/>
          <w:szCs w:val="22"/>
        </w:rPr>
        <w:t xml:space="preserve"> permit prior to the dewatering discharge of non-storm water. These permits will have specific testing, monitoring, and discharge requirement and can take significant time to obtain</w:t>
      </w:r>
      <w:r>
        <w:rPr>
          <w:color w:val="000000"/>
          <w:szCs w:val="22"/>
        </w:rPr>
        <w:t>.</w:t>
      </w:r>
    </w:p>
    <w:p w14:paraId="2FD43B62" w14:textId="77777777" w:rsidR="007A652E" w:rsidRPr="007A652E" w:rsidRDefault="007A652E" w:rsidP="00707CD8">
      <w:pPr>
        <w:pStyle w:val="PR1"/>
        <w:jc w:val="left"/>
      </w:pPr>
      <w:r>
        <w:rPr>
          <w:color w:val="000000"/>
          <w:szCs w:val="22"/>
        </w:rPr>
        <w:t>Non-storm water dewatering for discharges meeting certain conditions may be allowed under the RWQCB general dewatering NPDES Permit. Notification and approval from the RWQCB is required prior to conducting these operations. This includes storm water that is mixed with groundwater or other non-storm water sources. Once the discharge is allowed, appropriate BMP’s must be implemented to ensure that the discharge complies with all permit requirements. The RWQCB General Orders, Permit, Waivers, and Forms should be reviewed for conditions for potential discharge for dewatering.</w:t>
      </w:r>
    </w:p>
    <w:p w14:paraId="7BF6E7CE" w14:textId="77777777" w:rsidR="007A652E" w:rsidRDefault="0063228A" w:rsidP="00707CD8">
      <w:pPr>
        <w:pStyle w:val="PR1"/>
        <w:jc w:val="left"/>
      </w:pPr>
      <w:r w:rsidRPr="00E424A4">
        <w:rPr>
          <w:szCs w:val="22"/>
        </w:rPr>
        <w:lastRenderedPageBreak/>
        <w:t>[</w:t>
      </w:r>
      <w:r w:rsidRPr="009C381C">
        <w:rPr>
          <w:b/>
          <w:szCs w:val="22"/>
        </w:rPr>
        <w:t>If the presence of polluted water with hazardous substances is identified in the contract</w:t>
      </w:r>
      <w:r>
        <w:rPr>
          <w:b/>
          <w:szCs w:val="22"/>
        </w:rPr>
        <w:t xml:space="preserve"> documents</w:t>
      </w:r>
      <w:r w:rsidRPr="009C381C">
        <w:rPr>
          <w:b/>
          <w:szCs w:val="22"/>
        </w:rPr>
        <w:t>, the Contractor shall implement dewatering pollution controls as required by the contract documents.</w:t>
      </w:r>
      <w:r w:rsidRPr="0063228A">
        <w:rPr>
          <w:szCs w:val="22"/>
        </w:rPr>
        <w:t>]</w:t>
      </w:r>
    </w:p>
    <w:p w14:paraId="4A27B56F" w14:textId="77777777" w:rsidR="002B1221" w:rsidRDefault="002B1221" w:rsidP="00707CD8">
      <w:pPr>
        <w:pStyle w:val="ART"/>
        <w:jc w:val="left"/>
      </w:pPr>
      <w:r>
        <w:t>INSTALLATION</w:t>
      </w:r>
    </w:p>
    <w:p w14:paraId="706836DE" w14:textId="77777777" w:rsidR="002B1221" w:rsidRDefault="002B1221" w:rsidP="00707CD8">
      <w:pPr>
        <w:pStyle w:val="PR1"/>
        <w:jc w:val="left"/>
      </w:pPr>
      <w:r>
        <w:t>Install dewatering system utilizing wells, well points, or similar methods complete with pump equipment, standby power and pumps, filter material, valves, appurtenances, water disposal, and surface-water controls.</w:t>
      </w:r>
    </w:p>
    <w:p w14:paraId="690DD0CA" w14:textId="77777777" w:rsidR="002B1221" w:rsidRDefault="002B1221" w:rsidP="00707CD8">
      <w:pPr>
        <w:pStyle w:val="PR2"/>
        <w:spacing w:before="240"/>
        <w:jc w:val="left"/>
      </w:pPr>
      <w:r>
        <w:t>Space well points or wells at intervals required to provide sufficient dewatering.</w:t>
      </w:r>
    </w:p>
    <w:p w14:paraId="520FD62F" w14:textId="77777777" w:rsidR="002B1221" w:rsidRDefault="002B1221" w:rsidP="00707CD8">
      <w:pPr>
        <w:pStyle w:val="PR2"/>
        <w:jc w:val="left"/>
      </w:pPr>
      <w:r>
        <w:t>Use filters or other means to prevent pumping of fine sands or silts from the subsurface.</w:t>
      </w:r>
    </w:p>
    <w:p w14:paraId="4498AC21" w14:textId="77777777" w:rsidR="002B1221" w:rsidRDefault="002B1221" w:rsidP="00707CD8">
      <w:pPr>
        <w:pStyle w:val="PR1"/>
        <w:jc w:val="left"/>
      </w:pPr>
      <w:r>
        <w:t>Place dewatering system into operation to lower water to specified levels before excavating below ground-water level.</w:t>
      </w:r>
    </w:p>
    <w:p w14:paraId="30104CC6" w14:textId="77777777" w:rsidR="002B1221" w:rsidRDefault="002B1221" w:rsidP="00707CD8">
      <w:pPr>
        <w:pStyle w:val="PR1"/>
        <w:jc w:val="left"/>
      </w:pPr>
      <w:r>
        <w:t>Provide sumps, sedimentation tanks, and other flow-control devices as required by authorities having jurisdiction.</w:t>
      </w:r>
    </w:p>
    <w:p w14:paraId="7C5E1926" w14:textId="77777777" w:rsidR="002B1221" w:rsidRDefault="002B1221" w:rsidP="00707CD8">
      <w:pPr>
        <w:pStyle w:val="PR1"/>
        <w:jc w:val="left"/>
      </w:pPr>
      <w:r>
        <w:t>Provide standby equipment on-site, installed and available for immediate operation, to maintain dewatering on continuous basis if any part of system becomes inadequate or fails.</w:t>
      </w:r>
      <w:r w:rsidR="00B805DD">
        <w:t xml:space="preserve">  If dewatering requirements are not satisfied due to inadequacy or failure of dewatering system, restore damaged structures and foundation soils at no additional expense to District.</w:t>
      </w:r>
    </w:p>
    <w:p w14:paraId="40F7C31C" w14:textId="77777777" w:rsidR="00B805DD" w:rsidRDefault="00B805DD" w:rsidP="00707CD8">
      <w:pPr>
        <w:pStyle w:val="PR2"/>
        <w:spacing w:before="240"/>
        <w:jc w:val="left"/>
      </w:pPr>
      <w:r>
        <w:t>The standby source of power or pumping unit(s) should be operated a minimum of four hours per week.</w:t>
      </w:r>
    </w:p>
    <w:p w14:paraId="7C04F032" w14:textId="77777777" w:rsidR="002B1221" w:rsidRDefault="002B1221" w:rsidP="00707CD8">
      <w:pPr>
        <w:pStyle w:val="ART"/>
        <w:jc w:val="left"/>
      </w:pPr>
      <w:r>
        <w:t>OPERATION</w:t>
      </w:r>
    </w:p>
    <w:p w14:paraId="647FA500" w14:textId="77777777" w:rsidR="002B1221" w:rsidRDefault="002B1221" w:rsidP="00707CD8">
      <w:pPr>
        <w:pStyle w:val="PR1"/>
        <w:jc w:val="left"/>
      </w:pPr>
      <w:r>
        <w:t>Operate system continuously until drains, sewers, and structures have been constructed and fill materials have been placed or until dewatering is no longer required.</w:t>
      </w:r>
    </w:p>
    <w:p w14:paraId="0FE9CE24" w14:textId="77777777" w:rsidR="002B1221" w:rsidRDefault="002B1221" w:rsidP="00707CD8">
      <w:pPr>
        <w:pStyle w:val="PR1"/>
        <w:jc w:val="left"/>
      </w:pPr>
      <w:r>
        <w:t>Operate system to lower and control ground water to permit excavation, construction of structures, and placement of fill materials on dry subgrades.</w:t>
      </w:r>
      <w:r w:rsidR="00B032E5">
        <w:t xml:space="preserve"> </w:t>
      </w:r>
      <w:r>
        <w:t>Drain water-bearing strata above and below bottom of foundations, drains, sewers, and other excavations.</w:t>
      </w:r>
    </w:p>
    <w:p w14:paraId="1795E617" w14:textId="77777777" w:rsidR="002B1221" w:rsidRDefault="002B1221" w:rsidP="00707CD8">
      <w:pPr>
        <w:pStyle w:val="PR2"/>
        <w:spacing w:before="240"/>
        <w:jc w:val="left"/>
      </w:pPr>
      <w:r>
        <w:t>Do not permit open-sump pumping that leads to loss of fines, soil piping, subgrade softening, and slope instability.</w:t>
      </w:r>
    </w:p>
    <w:p w14:paraId="6CA8BDDF" w14:textId="77777777" w:rsidR="002B1221" w:rsidRDefault="002B1221" w:rsidP="00707CD8">
      <w:pPr>
        <w:pStyle w:val="PR2"/>
        <w:jc w:val="left"/>
      </w:pPr>
      <w:r>
        <w:t>Reduce hydrostatic head in water-bearing strata below subgrade elevations of foundations, drains, sewers, and other excavations.</w:t>
      </w:r>
    </w:p>
    <w:p w14:paraId="2088F2B9" w14:textId="77777777" w:rsidR="002B1221" w:rsidRDefault="002B1221" w:rsidP="00707CD8">
      <w:pPr>
        <w:pStyle w:val="PR2"/>
        <w:jc w:val="left"/>
      </w:pPr>
      <w:r>
        <w:t xml:space="preserve">Maintain piezometric water level a </w:t>
      </w:r>
      <w:r w:rsidRPr="003B7B6B">
        <w:t xml:space="preserve">minimum of </w:t>
      </w:r>
      <w:r w:rsidR="00707CD8">
        <w:rPr>
          <w:rStyle w:val="IP"/>
          <w:color w:val="auto"/>
        </w:rPr>
        <w:t>24 inches</w:t>
      </w:r>
      <w:r w:rsidRPr="003B7B6B">
        <w:t xml:space="preserve"> below</w:t>
      </w:r>
      <w:r>
        <w:t xml:space="preserve"> bottom of excavation.</w:t>
      </w:r>
    </w:p>
    <w:p w14:paraId="40D46D76" w14:textId="77777777" w:rsidR="002B1221" w:rsidRDefault="002B1221" w:rsidP="00707CD8">
      <w:pPr>
        <w:pStyle w:val="PR1"/>
        <w:jc w:val="left"/>
      </w:pPr>
      <w:r>
        <w:lastRenderedPageBreak/>
        <w:t>Dispose of water removed by dewatering in a manner that avoids endangering public health, property, and portions of work under construction or completed.</w:t>
      </w:r>
      <w:r w:rsidR="00B032E5">
        <w:t xml:space="preserve"> </w:t>
      </w:r>
      <w:r>
        <w:t>Dispose of water and sediment in a manner that avoids inconvenience to others</w:t>
      </w:r>
      <w:r w:rsidR="00F26900">
        <w:t xml:space="preserve"> and is in conformance with local permits, project specific permits, and regulations</w:t>
      </w:r>
      <w:r>
        <w:t>.</w:t>
      </w:r>
    </w:p>
    <w:p w14:paraId="307821EF" w14:textId="77777777" w:rsidR="002B1221" w:rsidRDefault="002B1221" w:rsidP="00707CD8">
      <w:pPr>
        <w:pStyle w:val="PR1"/>
        <w:jc w:val="left"/>
      </w:pPr>
      <w:r>
        <w:t>Remove dewatering system from Project site on completion of dewatering.</w:t>
      </w:r>
      <w:r w:rsidR="00B032E5">
        <w:t xml:space="preserve"> </w:t>
      </w:r>
      <w:r>
        <w:t xml:space="preserve">Plug or fill well holes with </w:t>
      </w:r>
      <w:r w:rsidR="007273D1">
        <w:t>in accordance with County of San Diego Department of Environmental Health requirements and regulations</w:t>
      </w:r>
      <w:r>
        <w:t>.</w:t>
      </w:r>
    </w:p>
    <w:p w14:paraId="0BBA8E0B" w14:textId="77777777" w:rsidR="002B1221" w:rsidRDefault="002B1221" w:rsidP="00707CD8">
      <w:pPr>
        <w:pStyle w:val="ART"/>
        <w:jc w:val="left"/>
      </w:pPr>
      <w:r>
        <w:t>FIELD QUALITY CONTROL</w:t>
      </w:r>
    </w:p>
    <w:p w14:paraId="0EE7E2AA" w14:textId="77777777" w:rsidR="002B1221" w:rsidRDefault="002B1221" w:rsidP="00707CD8">
      <w:pPr>
        <w:pStyle w:val="CMT"/>
        <w:jc w:val="left"/>
      </w:pPr>
      <w:r>
        <w:t>Retain this article if required; revise to suit Project.</w:t>
      </w:r>
      <w:r w:rsidR="00B032E5">
        <w:t xml:space="preserve"> </w:t>
      </w:r>
      <w:r>
        <w:t>Indicate locations and depths of observation wells on Drawings.</w:t>
      </w:r>
    </w:p>
    <w:p w14:paraId="70EF3CBE" w14:textId="77777777" w:rsidR="002B1221" w:rsidRDefault="002B1221" w:rsidP="00707CD8">
      <w:pPr>
        <w:pStyle w:val="PR1"/>
        <w:jc w:val="left"/>
      </w:pPr>
      <w:r>
        <w:t>Observation Wells:</w:t>
      </w:r>
      <w:r w:rsidR="00B032E5">
        <w:t xml:space="preserve"> </w:t>
      </w:r>
      <w:r>
        <w:t>Provide observation wells or piezometers, take measurements, and maintain at least the minimum number indicated; additional observation wells may be required by authorities having jurisdiction.</w:t>
      </w:r>
    </w:p>
    <w:p w14:paraId="24FA2C94" w14:textId="77777777" w:rsidR="002B1221" w:rsidRDefault="002B1221" w:rsidP="00707CD8">
      <w:pPr>
        <w:pStyle w:val="PR2"/>
        <w:spacing w:before="240"/>
        <w:jc w:val="left"/>
      </w:pPr>
      <w:r>
        <w:t>Observe and record daily elevation of ground water and piezometric water levels in observation wells.</w:t>
      </w:r>
    </w:p>
    <w:p w14:paraId="2C8CDE71" w14:textId="77777777" w:rsidR="002B1221" w:rsidRDefault="002B1221" w:rsidP="00707CD8">
      <w:pPr>
        <w:pStyle w:val="PR2"/>
        <w:jc w:val="left"/>
      </w:pPr>
      <w:r>
        <w:t>Repair or replace, within 24 hours, observation wells that become inactive, damaged, or destroyed.</w:t>
      </w:r>
      <w:r w:rsidR="00B032E5">
        <w:t xml:space="preserve"> </w:t>
      </w:r>
      <w:r>
        <w:t>In areas where observation wells are not functioning properly, suspend construction activities until reliable observations can be made.</w:t>
      </w:r>
      <w:r w:rsidR="00B032E5">
        <w:t xml:space="preserve"> </w:t>
      </w:r>
      <w:r>
        <w:t>Add or remove water from observation-well risers to demonstrate that observation wells are functioning properly.</w:t>
      </w:r>
    </w:p>
    <w:p w14:paraId="333E6321" w14:textId="77777777" w:rsidR="002B1221" w:rsidRDefault="002B1221" w:rsidP="00707CD8">
      <w:pPr>
        <w:pStyle w:val="PR2"/>
        <w:jc w:val="left"/>
      </w:pPr>
      <w:r>
        <w:t>Fill observation wells, remove piezometers, and fill holes when dewatering is completed</w:t>
      </w:r>
      <w:r w:rsidR="007273D1">
        <w:t xml:space="preserve"> in accordance with San Diego County Department of Environmental Health requirements and regulations</w:t>
      </w:r>
      <w:r>
        <w:t>.</w:t>
      </w:r>
    </w:p>
    <w:p w14:paraId="7B6DA6CD" w14:textId="77777777" w:rsidR="002B1221" w:rsidRDefault="002B1221" w:rsidP="00707CD8">
      <w:pPr>
        <w:pStyle w:val="PR1"/>
        <w:jc w:val="left"/>
      </w:pPr>
      <w:r>
        <w:t>Survey-Work Benchmarks:</w:t>
      </w:r>
      <w:r w:rsidR="00B032E5">
        <w:t xml:space="preserve"> </w:t>
      </w:r>
      <w:r>
        <w:t xml:space="preserve">Resurvey benchmarks </w:t>
      </w:r>
      <w:r w:rsidRPr="007273D1">
        <w:t>regularly</w:t>
      </w:r>
      <w:r>
        <w:t xml:space="preserve"> during dewatering and maintain an accurate log of surveyed elevations for comparison with original elevations.</w:t>
      </w:r>
      <w:r w:rsidR="00B032E5">
        <w:t xml:space="preserve"> </w:t>
      </w:r>
      <w:r>
        <w:t xml:space="preserve">Promptly notify </w:t>
      </w:r>
      <w:r w:rsidR="00746B18">
        <w:t>District Construction Manager</w:t>
      </w:r>
      <w:r>
        <w:t xml:space="preserve"> if changes in elevations occur or if cracks, sags, or other damage is evident in adjacent construction.</w:t>
      </w:r>
    </w:p>
    <w:p w14:paraId="38A5010E" w14:textId="77777777" w:rsidR="002B1221" w:rsidRDefault="002B1221" w:rsidP="00707CD8">
      <w:pPr>
        <w:pStyle w:val="PR1"/>
        <w:jc w:val="left"/>
      </w:pPr>
      <w:r>
        <w:t>Provide continual observation to ensure that subsurface soils are not being removed by the dewatering operation.</w:t>
      </w:r>
    </w:p>
    <w:p w14:paraId="2D265638" w14:textId="77777777" w:rsidR="002B1221" w:rsidRDefault="002B1221" w:rsidP="00707CD8">
      <w:pPr>
        <w:pStyle w:val="PR1"/>
        <w:jc w:val="left"/>
      </w:pPr>
      <w:r>
        <w:t>Prepare reports of observations.</w:t>
      </w:r>
    </w:p>
    <w:p w14:paraId="32C67DE8" w14:textId="77777777" w:rsidR="002B1221" w:rsidRDefault="002B1221" w:rsidP="00707CD8">
      <w:pPr>
        <w:pStyle w:val="ART"/>
        <w:jc w:val="left"/>
      </w:pPr>
      <w:r>
        <w:t>PROTECTION</w:t>
      </w:r>
    </w:p>
    <w:p w14:paraId="03D905C7" w14:textId="77777777" w:rsidR="002B1221" w:rsidRDefault="002B1221" w:rsidP="00707CD8">
      <w:pPr>
        <w:pStyle w:val="PR1"/>
        <w:jc w:val="left"/>
      </w:pPr>
      <w:r>
        <w:t>Protect and maintain dewatering system during dewatering operations.</w:t>
      </w:r>
    </w:p>
    <w:p w14:paraId="37BF4443" w14:textId="77777777" w:rsidR="002B1221" w:rsidRDefault="002B1221" w:rsidP="00707CD8">
      <w:pPr>
        <w:pStyle w:val="PR1"/>
        <w:jc w:val="left"/>
      </w:pPr>
      <w:r>
        <w:t>Promptly repair damages to adjacent facilities caused by dewatering.</w:t>
      </w:r>
    </w:p>
    <w:p w14:paraId="3FAA952F" w14:textId="77777777" w:rsidR="002B1221" w:rsidRDefault="00C35562" w:rsidP="00707CD8">
      <w:pPr>
        <w:pStyle w:val="EOS"/>
        <w:jc w:val="left"/>
      </w:pPr>
      <w:r>
        <w:t xml:space="preserve">END OF SECTION </w:t>
      </w:r>
      <w:r w:rsidR="00707CD8">
        <w:t>31 23 19</w:t>
      </w:r>
    </w:p>
    <w:p w14:paraId="0E29F38F" w14:textId="77777777" w:rsidR="007273D1" w:rsidRDefault="007273D1" w:rsidP="00707CD8">
      <w:pPr>
        <w:pStyle w:val="CMT"/>
        <w:jc w:val="left"/>
        <w:rPr>
          <w:rStyle w:val="NUM"/>
        </w:rPr>
      </w:pPr>
      <w:r>
        <w:t>Retain this notice in all Sections of Project Manual.</w:t>
      </w:r>
    </w:p>
    <w:p w14:paraId="7A71735C" w14:textId="77777777" w:rsidR="007273D1" w:rsidRDefault="007273D1" w:rsidP="00707CD8">
      <w:pPr>
        <w:tabs>
          <w:tab w:val="center" w:pos="4680"/>
          <w:tab w:val="right" w:pos="9360"/>
        </w:tabs>
        <w:suppressAutoHyphens/>
        <w:spacing w:before="480"/>
      </w:pPr>
      <w:r>
        <w:t>San Diego Unified School District Guide Specifications</w:t>
      </w:r>
    </w:p>
    <w:p w14:paraId="4BB58BF4" w14:textId="77777777" w:rsidR="009D14CC" w:rsidRDefault="009D14CC" w:rsidP="009D14CC">
      <w:pPr>
        <w:suppressAutoHyphens/>
      </w:pPr>
      <w:r>
        <w:lastRenderedPageBreak/>
        <w:t xml:space="preserve">Document Version: </w:t>
      </w:r>
      <w:r>
        <w:rPr>
          <w:bCs/>
        </w:rPr>
        <w:t>August 2021</w:t>
      </w:r>
    </w:p>
    <w:p w14:paraId="6D639C63" w14:textId="702EBA7F" w:rsidR="007273D1" w:rsidRPr="00804653" w:rsidRDefault="007273D1" w:rsidP="009D14CC">
      <w:pPr>
        <w:pStyle w:val="EOS"/>
        <w:spacing w:before="0"/>
        <w:jc w:val="left"/>
        <w:rPr>
          <w:b w:val="0"/>
        </w:rPr>
      </w:pPr>
    </w:p>
    <w:sectPr w:rsidR="007273D1" w:rsidRPr="00804653" w:rsidSect="00707CD8">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1B1B9" w14:textId="77777777" w:rsidR="0034066D" w:rsidRDefault="0034066D">
      <w:r>
        <w:separator/>
      </w:r>
    </w:p>
  </w:endnote>
  <w:endnote w:type="continuationSeparator" w:id="0">
    <w:p w14:paraId="3C062441" w14:textId="77777777" w:rsidR="0034066D" w:rsidRDefault="00340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C980" w14:textId="77777777" w:rsidR="00F10B67" w:rsidRDefault="00F10B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6C4B63" w14:paraId="020ACE0A" w14:textId="77777777" w:rsidTr="006C4B63">
      <w:tc>
        <w:tcPr>
          <w:tcW w:w="9360" w:type="dxa"/>
          <w:tcBorders>
            <w:top w:val="nil"/>
            <w:left w:val="nil"/>
            <w:bottom w:val="nil"/>
            <w:right w:val="nil"/>
          </w:tcBorders>
        </w:tcPr>
        <w:p w14:paraId="6ED1CF4E" w14:textId="77777777" w:rsidR="006C4B63" w:rsidRDefault="006C4B63" w:rsidP="006C4B63">
          <w:pPr>
            <w:tabs>
              <w:tab w:val="center" w:pos="5040"/>
              <w:tab w:val="right" w:pos="10080"/>
            </w:tabs>
          </w:pPr>
        </w:p>
      </w:tc>
    </w:tr>
    <w:tr w:rsidR="006C4B63" w14:paraId="4F635F9B" w14:textId="77777777" w:rsidTr="006C4B63">
      <w:trPr>
        <w:trHeight w:val="237"/>
      </w:trPr>
      <w:tc>
        <w:tcPr>
          <w:tcW w:w="9360" w:type="dxa"/>
          <w:tcBorders>
            <w:top w:val="nil"/>
            <w:left w:val="nil"/>
            <w:bottom w:val="nil"/>
            <w:right w:val="nil"/>
          </w:tcBorders>
        </w:tcPr>
        <w:p w14:paraId="738EFBEB" w14:textId="77777777" w:rsidR="006C4B63" w:rsidRDefault="006C4B63" w:rsidP="002C2346">
          <w:pPr>
            <w:tabs>
              <w:tab w:val="center" w:pos="5040"/>
              <w:tab w:val="right" w:pos="10080"/>
            </w:tabs>
            <w:jc w:val="center"/>
            <w:rPr>
              <w:b/>
              <w:bCs/>
            </w:rPr>
          </w:pPr>
          <w:r>
            <w:rPr>
              <w:rStyle w:val="NAM"/>
              <w:b/>
            </w:rPr>
            <w:t>DEWATERING</w:t>
          </w:r>
        </w:p>
      </w:tc>
    </w:tr>
    <w:tr w:rsidR="006C4B63" w14:paraId="68287DA0" w14:textId="77777777" w:rsidTr="006C4B63">
      <w:tc>
        <w:tcPr>
          <w:tcW w:w="9360" w:type="dxa"/>
          <w:tcBorders>
            <w:top w:val="nil"/>
            <w:left w:val="nil"/>
            <w:bottom w:val="nil"/>
            <w:right w:val="nil"/>
          </w:tcBorders>
        </w:tcPr>
        <w:p w14:paraId="3257AA2E" w14:textId="7B327592" w:rsidR="006C4B63" w:rsidRDefault="00707CD8" w:rsidP="002C2346">
          <w:pPr>
            <w:tabs>
              <w:tab w:val="center" w:pos="5040"/>
              <w:tab w:val="right" w:pos="10080"/>
            </w:tabs>
            <w:jc w:val="center"/>
            <w:rPr>
              <w:b/>
              <w:bCs/>
            </w:rPr>
          </w:pPr>
          <w:r>
            <w:rPr>
              <w:rStyle w:val="NUM"/>
              <w:b/>
            </w:rPr>
            <w:t>31 23 19</w:t>
          </w:r>
          <w:r w:rsidR="006C4B63">
            <w:rPr>
              <w:b/>
              <w:bCs/>
            </w:rPr>
            <w:t xml:space="preserve"> - </w:t>
          </w:r>
          <w:r w:rsidR="006C4B63">
            <w:rPr>
              <w:b/>
              <w:bCs/>
            </w:rPr>
            <w:fldChar w:fldCharType="begin"/>
          </w:r>
          <w:r w:rsidR="006C4B63">
            <w:rPr>
              <w:b/>
              <w:bCs/>
            </w:rPr>
            <w:instrText xml:space="preserve"> PAGE  \* MERGEFORMAT </w:instrText>
          </w:r>
          <w:r w:rsidR="006C4B63">
            <w:rPr>
              <w:b/>
              <w:bCs/>
            </w:rPr>
            <w:fldChar w:fldCharType="separate"/>
          </w:r>
          <w:r w:rsidR="00DB5807">
            <w:rPr>
              <w:b/>
              <w:bCs/>
              <w:noProof/>
            </w:rPr>
            <w:t>7</w:t>
          </w:r>
          <w:r w:rsidR="006C4B63">
            <w:rPr>
              <w:b/>
              <w:bCs/>
            </w:rPr>
            <w:fldChar w:fldCharType="end"/>
          </w:r>
        </w:p>
      </w:tc>
    </w:tr>
    <w:tr w:rsidR="006C4B63" w14:paraId="620272D8" w14:textId="77777777" w:rsidTr="006C4B63">
      <w:trPr>
        <w:trHeight w:val="290"/>
      </w:trPr>
      <w:tc>
        <w:tcPr>
          <w:tcW w:w="9360" w:type="dxa"/>
          <w:tcBorders>
            <w:top w:val="nil"/>
            <w:left w:val="nil"/>
            <w:bottom w:val="nil"/>
            <w:right w:val="nil"/>
          </w:tcBorders>
        </w:tcPr>
        <w:p w14:paraId="746857EF" w14:textId="4EF25C50" w:rsidR="006C4B63" w:rsidRDefault="001756E5" w:rsidP="002C2346">
          <w:pPr>
            <w:tabs>
              <w:tab w:val="center" w:pos="5040"/>
              <w:tab w:val="right" w:pos="10080"/>
            </w:tabs>
            <w:jc w:val="center"/>
            <w:rPr>
              <w:b/>
              <w:bCs/>
            </w:rPr>
          </w:pPr>
          <w:r w:rsidRPr="002A623A">
            <w:rPr>
              <w:b/>
              <w:bCs/>
            </w:rPr>
            <w:t>ELECTRICAL CHARGING SYSTEM AND BATTERY ENERGY STORAGE SYSTEM</w:t>
          </w:r>
        </w:p>
      </w:tc>
    </w:tr>
    <w:tr w:rsidR="006C4B63" w14:paraId="02C2ED2A" w14:textId="77777777" w:rsidTr="006C4B63">
      <w:tc>
        <w:tcPr>
          <w:tcW w:w="9360" w:type="dxa"/>
          <w:tcBorders>
            <w:top w:val="nil"/>
            <w:left w:val="nil"/>
            <w:bottom w:val="nil"/>
            <w:right w:val="nil"/>
          </w:tcBorders>
        </w:tcPr>
        <w:p w14:paraId="12FCAE99" w14:textId="77777777" w:rsidR="006C4B63" w:rsidRDefault="006C4B63" w:rsidP="00F10B67">
          <w:pPr>
            <w:tabs>
              <w:tab w:val="center" w:pos="5040"/>
              <w:tab w:val="right" w:pos="10080"/>
            </w:tabs>
          </w:pPr>
        </w:p>
      </w:tc>
    </w:tr>
  </w:tbl>
  <w:p w14:paraId="0B1125F9" w14:textId="77777777" w:rsidR="006C4B63" w:rsidRDefault="006C4B63">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DB670" w14:textId="77777777" w:rsidR="00F10B67" w:rsidRDefault="00F10B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3677F" w14:textId="77777777" w:rsidR="0034066D" w:rsidRDefault="0034066D">
      <w:r>
        <w:separator/>
      </w:r>
    </w:p>
  </w:footnote>
  <w:footnote w:type="continuationSeparator" w:id="0">
    <w:p w14:paraId="7BCC1E6D" w14:textId="77777777" w:rsidR="0034066D" w:rsidRDefault="00340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7DDBB" w14:textId="77777777" w:rsidR="00F10B67" w:rsidRDefault="00F10B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6C4B63" w14:paraId="144D7926" w14:textId="77777777" w:rsidTr="006C4B63">
      <w:trPr>
        <w:trHeight w:val="90"/>
      </w:trPr>
      <w:tc>
        <w:tcPr>
          <w:tcW w:w="4680" w:type="dxa"/>
          <w:tcBorders>
            <w:top w:val="nil"/>
            <w:left w:val="nil"/>
            <w:bottom w:val="nil"/>
            <w:right w:val="nil"/>
          </w:tcBorders>
        </w:tcPr>
        <w:p w14:paraId="5BA345EA" w14:textId="77777777" w:rsidR="006C4B63" w:rsidRDefault="006C4B63" w:rsidP="006C4B63">
          <w:pPr>
            <w:tabs>
              <w:tab w:val="center" w:pos="5040"/>
              <w:tab w:val="right" w:pos="10080"/>
            </w:tabs>
          </w:pPr>
          <w:r>
            <w:rPr>
              <w:b/>
              <w:bCs/>
            </w:rPr>
            <w:t>SPECIFICATIONS</w:t>
          </w:r>
        </w:p>
      </w:tc>
      <w:tc>
        <w:tcPr>
          <w:tcW w:w="4680" w:type="dxa"/>
          <w:tcBorders>
            <w:top w:val="nil"/>
            <w:left w:val="nil"/>
            <w:bottom w:val="nil"/>
            <w:right w:val="nil"/>
          </w:tcBorders>
        </w:tcPr>
        <w:p w14:paraId="21BE158D" w14:textId="409497C4" w:rsidR="006C4B63" w:rsidRDefault="006C4B63" w:rsidP="00F4286B">
          <w:pPr>
            <w:tabs>
              <w:tab w:val="center" w:pos="5040"/>
              <w:tab w:val="right" w:pos="10080"/>
            </w:tabs>
            <w:jc w:val="right"/>
          </w:pPr>
          <w:r>
            <w:rPr>
              <w:b/>
              <w:bCs/>
            </w:rPr>
            <w:t xml:space="preserve">NO. </w:t>
          </w:r>
          <w:r w:rsidR="001756E5">
            <w:rPr>
              <w:b/>
              <w:bCs/>
            </w:rPr>
            <w:t>PS23</w:t>
          </w:r>
          <w:r>
            <w:rPr>
              <w:b/>
              <w:bCs/>
            </w:rPr>
            <w:t>-</w:t>
          </w:r>
          <w:r w:rsidR="001756E5">
            <w:rPr>
              <w:b/>
              <w:bCs/>
            </w:rPr>
            <w:t>0300</w:t>
          </w:r>
          <w:r>
            <w:rPr>
              <w:b/>
              <w:bCs/>
            </w:rPr>
            <w:t>-</w:t>
          </w:r>
          <w:r w:rsidR="001756E5">
            <w:rPr>
              <w:b/>
              <w:bCs/>
            </w:rPr>
            <w:t>11</w:t>
          </w:r>
        </w:p>
      </w:tc>
    </w:tr>
  </w:tbl>
  <w:p w14:paraId="7B2D5FBF" w14:textId="77777777" w:rsidR="006C4B63" w:rsidRDefault="006C4B63">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A9B4" w14:textId="77777777" w:rsidR="00F10B67" w:rsidRDefault="00F10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2CD17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7962B7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9DE5F8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700673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9C60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C8033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B38082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12CF62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A90D0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8A8BF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5F128C0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03D95AC4"/>
    <w:multiLevelType w:val="hybridMultilevel"/>
    <w:tmpl w:val="A5C0308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06121374"/>
    <w:multiLevelType w:val="hybridMultilevel"/>
    <w:tmpl w:val="1A3CEC2C"/>
    <w:lvl w:ilvl="0" w:tplc="0409000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23CE4CE4"/>
    <w:multiLevelType w:val="hybridMultilevel"/>
    <w:tmpl w:val="B5A653A0"/>
    <w:lvl w:ilvl="0" w:tplc="0409000F">
      <w:start w:val="1"/>
      <w:numFmt w:val="decimal"/>
      <w:lvlText w:val="%1."/>
      <w:lvlJc w:val="left"/>
      <w:pPr>
        <w:ind w:left="1585" w:hanging="360"/>
      </w:pPr>
      <w:rPr>
        <w:rFonts w:cs="Times New Roman"/>
      </w:rPr>
    </w:lvl>
    <w:lvl w:ilvl="1" w:tplc="04090019" w:tentative="1">
      <w:start w:val="1"/>
      <w:numFmt w:val="lowerLetter"/>
      <w:lvlText w:val="%2."/>
      <w:lvlJc w:val="left"/>
      <w:pPr>
        <w:ind w:left="2305" w:hanging="360"/>
      </w:pPr>
      <w:rPr>
        <w:rFonts w:cs="Times New Roman"/>
      </w:rPr>
    </w:lvl>
    <w:lvl w:ilvl="2" w:tplc="0409001B" w:tentative="1">
      <w:start w:val="1"/>
      <w:numFmt w:val="lowerRoman"/>
      <w:lvlText w:val="%3."/>
      <w:lvlJc w:val="right"/>
      <w:pPr>
        <w:ind w:left="3025" w:hanging="180"/>
      </w:pPr>
      <w:rPr>
        <w:rFonts w:cs="Times New Roman"/>
      </w:rPr>
    </w:lvl>
    <w:lvl w:ilvl="3" w:tplc="0409000F" w:tentative="1">
      <w:start w:val="1"/>
      <w:numFmt w:val="decimal"/>
      <w:lvlText w:val="%4."/>
      <w:lvlJc w:val="left"/>
      <w:pPr>
        <w:ind w:left="3745" w:hanging="360"/>
      </w:pPr>
      <w:rPr>
        <w:rFonts w:cs="Times New Roman"/>
      </w:rPr>
    </w:lvl>
    <w:lvl w:ilvl="4" w:tplc="04090019" w:tentative="1">
      <w:start w:val="1"/>
      <w:numFmt w:val="lowerLetter"/>
      <w:lvlText w:val="%5."/>
      <w:lvlJc w:val="left"/>
      <w:pPr>
        <w:ind w:left="4465" w:hanging="360"/>
      </w:pPr>
      <w:rPr>
        <w:rFonts w:cs="Times New Roman"/>
      </w:rPr>
    </w:lvl>
    <w:lvl w:ilvl="5" w:tplc="0409001B" w:tentative="1">
      <w:start w:val="1"/>
      <w:numFmt w:val="lowerRoman"/>
      <w:lvlText w:val="%6."/>
      <w:lvlJc w:val="right"/>
      <w:pPr>
        <w:ind w:left="5185" w:hanging="180"/>
      </w:pPr>
      <w:rPr>
        <w:rFonts w:cs="Times New Roman"/>
      </w:rPr>
    </w:lvl>
    <w:lvl w:ilvl="6" w:tplc="0409000F" w:tentative="1">
      <w:start w:val="1"/>
      <w:numFmt w:val="decimal"/>
      <w:lvlText w:val="%7."/>
      <w:lvlJc w:val="left"/>
      <w:pPr>
        <w:ind w:left="5905" w:hanging="360"/>
      </w:pPr>
      <w:rPr>
        <w:rFonts w:cs="Times New Roman"/>
      </w:rPr>
    </w:lvl>
    <w:lvl w:ilvl="7" w:tplc="04090019" w:tentative="1">
      <w:start w:val="1"/>
      <w:numFmt w:val="lowerLetter"/>
      <w:lvlText w:val="%8."/>
      <w:lvlJc w:val="left"/>
      <w:pPr>
        <w:ind w:left="6625" w:hanging="360"/>
      </w:pPr>
      <w:rPr>
        <w:rFonts w:cs="Times New Roman"/>
      </w:rPr>
    </w:lvl>
    <w:lvl w:ilvl="8" w:tplc="0409001B" w:tentative="1">
      <w:start w:val="1"/>
      <w:numFmt w:val="lowerRoman"/>
      <w:lvlText w:val="%9."/>
      <w:lvlJc w:val="right"/>
      <w:pPr>
        <w:ind w:left="7345" w:hanging="180"/>
      </w:pPr>
      <w:rPr>
        <w:rFonts w:cs="Times New Roman"/>
      </w:rPr>
    </w:lvl>
  </w:abstractNum>
  <w:abstractNum w:abstractNumId="14" w15:restartNumberingAfterBreak="0">
    <w:nsid w:val="3F6074FE"/>
    <w:multiLevelType w:val="hybridMultilevel"/>
    <w:tmpl w:val="6EC29E2A"/>
    <w:lvl w:ilvl="0" w:tplc="1B063F90">
      <w:start w:val="1"/>
      <w:numFmt w:val="upperLetter"/>
      <w:lvlText w:val="%1."/>
      <w:lvlJc w:val="left"/>
      <w:pPr>
        <w:ind w:left="650" w:hanging="360"/>
      </w:pPr>
      <w:rPr>
        <w:rFonts w:cs="Times New Roman" w:hint="default"/>
      </w:rPr>
    </w:lvl>
    <w:lvl w:ilvl="1" w:tplc="3C063758">
      <w:start w:val="1"/>
      <w:numFmt w:val="decimal"/>
      <w:lvlText w:val="%2."/>
      <w:lvlJc w:val="left"/>
      <w:pPr>
        <w:ind w:left="1370" w:hanging="360"/>
      </w:pPr>
      <w:rPr>
        <w:rFonts w:cs="Times New Roman"/>
        <w:sz w:val="22"/>
        <w:szCs w:val="22"/>
      </w:rPr>
    </w:lvl>
    <w:lvl w:ilvl="2" w:tplc="0409001B" w:tentative="1">
      <w:start w:val="1"/>
      <w:numFmt w:val="lowerRoman"/>
      <w:lvlText w:val="%3."/>
      <w:lvlJc w:val="right"/>
      <w:pPr>
        <w:ind w:left="2090" w:hanging="180"/>
      </w:pPr>
      <w:rPr>
        <w:rFonts w:cs="Times New Roman"/>
      </w:rPr>
    </w:lvl>
    <w:lvl w:ilvl="3" w:tplc="0409000F" w:tentative="1">
      <w:start w:val="1"/>
      <w:numFmt w:val="decimal"/>
      <w:lvlText w:val="%4."/>
      <w:lvlJc w:val="left"/>
      <w:pPr>
        <w:ind w:left="2810" w:hanging="360"/>
      </w:pPr>
      <w:rPr>
        <w:rFonts w:cs="Times New Roman"/>
      </w:rPr>
    </w:lvl>
    <w:lvl w:ilvl="4" w:tplc="04090019" w:tentative="1">
      <w:start w:val="1"/>
      <w:numFmt w:val="lowerLetter"/>
      <w:lvlText w:val="%5."/>
      <w:lvlJc w:val="left"/>
      <w:pPr>
        <w:ind w:left="3530" w:hanging="360"/>
      </w:pPr>
      <w:rPr>
        <w:rFonts w:cs="Times New Roman"/>
      </w:rPr>
    </w:lvl>
    <w:lvl w:ilvl="5" w:tplc="0409001B" w:tentative="1">
      <w:start w:val="1"/>
      <w:numFmt w:val="lowerRoman"/>
      <w:lvlText w:val="%6."/>
      <w:lvlJc w:val="right"/>
      <w:pPr>
        <w:ind w:left="4250" w:hanging="180"/>
      </w:pPr>
      <w:rPr>
        <w:rFonts w:cs="Times New Roman"/>
      </w:rPr>
    </w:lvl>
    <w:lvl w:ilvl="6" w:tplc="0409000F" w:tentative="1">
      <w:start w:val="1"/>
      <w:numFmt w:val="decimal"/>
      <w:lvlText w:val="%7."/>
      <w:lvlJc w:val="left"/>
      <w:pPr>
        <w:ind w:left="4970" w:hanging="360"/>
      </w:pPr>
      <w:rPr>
        <w:rFonts w:cs="Times New Roman"/>
      </w:rPr>
    </w:lvl>
    <w:lvl w:ilvl="7" w:tplc="04090019" w:tentative="1">
      <w:start w:val="1"/>
      <w:numFmt w:val="lowerLetter"/>
      <w:lvlText w:val="%8."/>
      <w:lvlJc w:val="left"/>
      <w:pPr>
        <w:ind w:left="5690" w:hanging="360"/>
      </w:pPr>
      <w:rPr>
        <w:rFonts w:cs="Times New Roman"/>
      </w:rPr>
    </w:lvl>
    <w:lvl w:ilvl="8" w:tplc="0409001B" w:tentative="1">
      <w:start w:val="1"/>
      <w:numFmt w:val="lowerRoman"/>
      <w:lvlText w:val="%9."/>
      <w:lvlJc w:val="right"/>
      <w:pPr>
        <w:ind w:left="6410" w:hanging="180"/>
      </w:pPr>
      <w:rPr>
        <w:rFonts w:cs="Times New Roman"/>
      </w:rPr>
    </w:lvl>
  </w:abstractNum>
  <w:num w:numId="1">
    <w:abstractNumId w:val="10"/>
  </w:num>
  <w:num w:numId="2">
    <w:abstractNumId w:val="13"/>
  </w:num>
  <w:num w:numId="3">
    <w:abstractNumId w:val="11"/>
  </w:num>
  <w:num w:numId="4">
    <w:abstractNumId w:val="12"/>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2/01/11"/>
    <w:docVar w:name="Format" w:val="1"/>
    <w:docVar w:name="MF04" w:val="312319"/>
    <w:docVar w:name="MF95" w:val="02240"/>
    <w:docVar w:name="SectionID" w:val="42"/>
    <w:docVar w:name="Version" w:val="3745"/>
  </w:docVars>
  <w:rsids>
    <w:rsidRoot w:val="00720BCB"/>
    <w:rsid w:val="000028BE"/>
    <w:rsid w:val="00025727"/>
    <w:rsid w:val="00056955"/>
    <w:rsid w:val="000A0EBF"/>
    <w:rsid w:val="001113EB"/>
    <w:rsid w:val="001756E5"/>
    <w:rsid w:val="001E3FFB"/>
    <w:rsid w:val="0020055E"/>
    <w:rsid w:val="002A3136"/>
    <w:rsid w:val="002B1221"/>
    <w:rsid w:val="002C2346"/>
    <w:rsid w:val="002D4A8F"/>
    <w:rsid w:val="002E185F"/>
    <w:rsid w:val="002F26F0"/>
    <w:rsid w:val="0034066D"/>
    <w:rsid w:val="003444E5"/>
    <w:rsid w:val="003B7B6B"/>
    <w:rsid w:val="00421F18"/>
    <w:rsid w:val="00481C48"/>
    <w:rsid w:val="004C7B39"/>
    <w:rsid w:val="004F4F3D"/>
    <w:rsid w:val="005735D8"/>
    <w:rsid w:val="005857FD"/>
    <w:rsid w:val="005A2DFE"/>
    <w:rsid w:val="005D1CD8"/>
    <w:rsid w:val="0061492C"/>
    <w:rsid w:val="00620898"/>
    <w:rsid w:val="00623D85"/>
    <w:rsid w:val="0063228A"/>
    <w:rsid w:val="006601B1"/>
    <w:rsid w:val="00675995"/>
    <w:rsid w:val="006A162B"/>
    <w:rsid w:val="006A1658"/>
    <w:rsid w:val="006C1EA8"/>
    <w:rsid w:val="006C4B63"/>
    <w:rsid w:val="006C5668"/>
    <w:rsid w:val="006D0685"/>
    <w:rsid w:val="00707CD8"/>
    <w:rsid w:val="00720AFF"/>
    <w:rsid w:val="00720BCB"/>
    <w:rsid w:val="007240EF"/>
    <w:rsid w:val="007273D1"/>
    <w:rsid w:val="00746B18"/>
    <w:rsid w:val="00750A6F"/>
    <w:rsid w:val="007A652E"/>
    <w:rsid w:val="007A6AE2"/>
    <w:rsid w:val="007D4844"/>
    <w:rsid w:val="00803856"/>
    <w:rsid w:val="00803DE7"/>
    <w:rsid w:val="00804653"/>
    <w:rsid w:val="00814E81"/>
    <w:rsid w:val="00837A6D"/>
    <w:rsid w:val="0085713F"/>
    <w:rsid w:val="008A0048"/>
    <w:rsid w:val="008E4572"/>
    <w:rsid w:val="008F45CB"/>
    <w:rsid w:val="0094288B"/>
    <w:rsid w:val="00950BDE"/>
    <w:rsid w:val="00964568"/>
    <w:rsid w:val="00967479"/>
    <w:rsid w:val="009C66A4"/>
    <w:rsid w:val="009D14CC"/>
    <w:rsid w:val="009E2FC0"/>
    <w:rsid w:val="00A012D4"/>
    <w:rsid w:val="00A03D66"/>
    <w:rsid w:val="00A26AF1"/>
    <w:rsid w:val="00A41F96"/>
    <w:rsid w:val="00A5777A"/>
    <w:rsid w:val="00AC0D11"/>
    <w:rsid w:val="00AD51CA"/>
    <w:rsid w:val="00B032E5"/>
    <w:rsid w:val="00B04DD3"/>
    <w:rsid w:val="00B32741"/>
    <w:rsid w:val="00B64EC5"/>
    <w:rsid w:val="00B65DEC"/>
    <w:rsid w:val="00B76825"/>
    <w:rsid w:val="00B805DD"/>
    <w:rsid w:val="00B82766"/>
    <w:rsid w:val="00BB295A"/>
    <w:rsid w:val="00BE7BCA"/>
    <w:rsid w:val="00C065A5"/>
    <w:rsid w:val="00C252E2"/>
    <w:rsid w:val="00C35562"/>
    <w:rsid w:val="00C54C8B"/>
    <w:rsid w:val="00C664F2"/>
    <w:rsid w:val="00C72599"/>
    <w:rsid w:val="00CE4E8B"/>
    <w:rsid w:val="00CE6634"/>
    <w:rsid w:val="00D04DFF"/>
    <w:rsid w:val="00D54989"/>
    <w:rsid w:val="00D9299F"/>
    <w:rsid w:val="00DB5807"/>
    <w:rsid w:val="00E31CBA"/>
    <w:rsid w:val="00E7062F"/>
    <w:rsid w:val="00ED131E"/>
    <w:rsid w:val="00ED338B"/>
    <w:rsid w:val="00EF7054"/>
    <w:rsid w:val="00F10B67"/>
    <w:rsid w:val="00F26900"/>
    <w:rsid w:val="00F40A5A"/>
    <w:rsid w:val="00F4286B"/>
    <w:rsid w:val="00F50EA2"/>
    <w:rsid w:val="00F77AD0"/>
    <w:rsid w:val="00F80A01"/>
    <w:rsid w:val="00FA4872"/>
    <w:rsid w:val="00FC529E"/>
    <w:rsid w:val="00FD1D5B"/>
    <w:rsid w:val="00FE6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C1353"/>
  <w15:chartTrackingRefBased/>
  <w15:docId w15:val="{03396134-0701-4D4F-929C-C86C9699E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9E2FC0"/>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9E2FC0"/>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9E2FC0"/>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9E2FC0"/>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9E2FC0"/>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9E2FC0"/>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9E2FC0"/>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9E2FC0"/>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9E2FC0"/>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720BCB"/>
    <w:rPr>
      <w:color w:val="E36C0A"/>
      <w:u w:val="single"/>
    </w:rPr>
  </w:style>
  <w:style w:type="character" w:styleId="Hyperlink">
    <w:name w:val="Hyperlink"/>
    <w:uiPriority w:val="99"/>
    <w:semiHidden/>
    <w:unhideWhenUsed/>
    <w:rsid w:val="00720BCB"/>
    <w:rPr>
      <w:color w:val="0000FF"/>
      <w:u w:val="single"/>
    </w:rPr>
  </w:style>
  <w:style w:type="paragraph" w:styleId="Header">
    <w:name w:val="header"/>
    <w:basedOn w:val="Normal"/>
    <w:link w:val="HeaderChar"/>
    <w:uiPriority w:val="99"/>
    <w:unhideWhenUsed/>
    <w:rsid w:val="00AD51CA"/>
    <w:pPr>
      <w:tabs>
        <w:tab w:val="center" w:pos="4680"/>
        <w:tab w:val="right" w:pos="9360"/>
      </w:tabs>
    </w:pPr>
  </w:style>
  <w:style w:type="character" w:customStyle="1" w:styleId="HeaderChar">
    <w:name w:val="Header Char"/>
    <w:basedOn w:val="DefaultParagraphFont"/>
    <w:link w:val="Header"/>
    <w:uiPriority w:val="99"/>
    <w:rsid w:val="00AD51CA"/>
  </w:style>
  <w:style w:type="paragraph" w:styleId="Footer">
    <w:name w:val="footer"/>
    <w:basedOn w:val="Normal"/>
    <w:link w:val="FooterChar"/>
    <w:uiPriority w:val="99"/>
    <w:unhideWhenUsed/>
    <w:rsid w:val="00AD51CA"/>
    <w:pPr>
      <w:tabs>
        <w:tab w:val="center" w:pos="4680"/>
        <w:tab w:val="right" w:pos="9360"/>
      </w:tabs>
    </w:pPr>
  </w:style>
  <w:style w:type="character" w:customStyle="1" w:styleId="FooterChar">
    <w:name w:val="Footer Char"/>
    <w:basedOn w:val="DefaultParagraphFont"/>
    <w:link w:val="Footer"/>
    <w:uiPriority w:val="99"/>
    <w:rsid w:val="00AD51CA"/>
  </w:style>
  <w:style w:type="paragraph" w:customStyle="1" w:styleId="TIP">
    <w:name w:val="TIP"/>
    <w:basedOn w:val="Normal"/>
    <w:link w:val="TIPChar"/>
    <w:rsid w:val="00B032E5"/>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B032E5"/>
    <w:rPr>
      <w:rFonts w:ascii="Arial" w:hAnsi="Arial" w:cs="Arial"/>
      <w:vanish/>
      <w:color w:val="0000FF"/>
      <w:sz w:val="22"/>
      <w:lang w:val="x-none" w:eastAsia="x-none"/>
    </w:rPr>
  </w:style>
  <w:style w:type="character" w:customStyle="1" w:styleId="TIPChar">
    <w:name w:val="TIP Char"/>
    <w:link w:val="TIP"/>
    <w:rsid w:val="00B032E5"/>
    <w:rPr>
      <w:vanish w:val="0"/>
      <w:color w:val="B30838"/>
      <w:sz w:val="22"/>
    </w:rPr>
  </w:style>
  <w:style w:type="paragraph" w:customStyle="1" w:styleId="Default">
    <w:name w:val="Default"/>
    <w:rsid w:val="008A0048"/>
    <w:pPr>
      <w:widowControl w:val="0"/>
      <w:autoSpaceDE w:val="0"/>
      <w:autoSpaceDN w:val="0"/>
      <w:adjustRightInd w:val="0"/>
    </w:pPr>
    <w:rPr>
      <w:color w:val="000000"/>
      <w:sz w:val="24"/>
      <w:szCs w:val="24"/>
    </w:rPr>
  </w:style>
  <w:style w:type="paragraph" w:customStyle="1" w:styleId="CM8">
    <w:name w:val="CM8"/>
    <w:basedOn w:val="Default"/>
    <w:next w:val="Default"/>
    <w:uiPriority w:val="99"/>
    <w:rsid w:val="008A0048"/>
    <w:rPr>
      <w:color w:val="auto"/>
    </w:rPr>
  </w:style>
  <w:style w:type="paragraph" w:customStyle="1" w:styleId="PRN">
    <w:name w:val="PRN"/>
    <w:basedOn w:val="Normal"/>
    <w:link w:val="PRNChar"/>
    <w:rsid w:val="00C35562"/>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C35562"/>
    <w:rPr>
      <w:rFonts w:ascii="Arial" w:hAnsi="Arial" w:cs="Arial"/>
      <w:sz w:val="22"/>
    </w:rPr>
  </w:style>
  <w:style w:type="character" w:customStyle="1" w:styleId="PRNChar">
    <w:name w:val="PRN Char"/>
    <w:link w:val="PRN"/>
    <w:rsid w:val="00C35562"/>
    <w:rPr>
      <w:rFonts w:ascii="Arial" w:hAnsi="Arial" w:cs="Arial"/>
      <w:sz w:val="22"/>
      <w:shd w:val="pct20" w:color="FFFF00" w:fill="FFFFFF"/>
    </w:rPr>
  </w:style>
  <w:style w:type="paragraph" w:customStyle="1" w:styleId="OMN">
    <w:name w:val="OMN"/>
    <w:basedOn w:val="Normal"/>
    <w:link w:val="OMNChar"/>
    <w:rsid w:val="00C35562"/>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C35562"/>
    <w:rPr>
      <w:rFonts w:ascii="Arial" w:hAnsi="Arial" w:cs="Arial"/>
      <w:b/>
      <w:sz w:val="22"/>
    </w:rPr>
  </w:style>
  <w:style w:type="character" w:customStyle="1" w:styleId="OMNChar">
    <w:name w:val="OMN Char"/>
    <w:link w:val="OMN"/>
    <w:rsid w:val="00C35562"/>
    <w:rPr>
      <w:rFonts w:ascii="Arial" w:hAnsi="Arial" w:cs="Arial"/>
      <w:sz w:val="22"/>
      <w:shd w:val="pct30" w:color="CC99FF" w:fill="FFFFFF"/>
    </w:rPr>
  </w:style>
  <w:style w:type="paragraph" w:customStyle="1" w:styleId="STEditOR">
    <w:name w:val="STEdit[OR]"/>
    <w:basedOn w:val="Normal"/>
    <w:link w:val="STEditORChar"/>
    <w:rsid w:val="00C35562"/>
    <w:rPr>
      <w:b/>
    </w:rPr>
  </w:style>
  <w:style w:type="character" w:customStyle="1" w:styleId="STEditORChar">
    <w:name w:val="STEdit[OR] Char"/>
    <w:basedOn w:val="EOSChar"/>
    <w:link w:val="STEditOR"/>
    <w:rsid w:val="00C35562"/>
    <w:rPr>
      <w:rFonts w:ascii="Arial" w:hAnsi="Arial" w:cs="Arial"/>
      <w:b/>
      <w:sz w:val="22"/>
    </w:rPr>
  </w:style>
  <w:style w:type="paragraph" w:styleId="BalloonText">
    <w:name w:val="Balloon Text"/>
    <w:basedOn w:val="Normal"/>
    <w:link w:val="BalloonTextChar"/>
    <w:uiPriority w:val="99"/>
    <w:semiHidden/>
    <w:unhideWhenUsed/>
    <w:rsid w:val="009E2FC0"/>
    <w:rPr>
      <w:rFonts w:ascii="Segoe UI" w:hAnsi="Segoe UI" w:cs="Segoe UI"/>
      <w:sz w:val="18"/>
      <w:szCs w:val="18"/>
    </w:rPr>
  </w:style>
  <w:style w:type="character" w:customStyle="1" w:styleId="BalloonTextChar">
    <w:name w:val="Balloon Text Char"/>
    <w:link w:val="BalloonText"/>
    <w:uiPriority w:val="99"/>
    <w:semiHidden/>
    <w:rsid w:val="009E2FC0"/>
    <w:rPr>
      <w:rFonts w:ascii="Segoe UI" w:hAnsi="Segoe UI" w:cs="Segoe UI"/>
      <w:sz w:val="18"/>
      <w:szCs w:val="18"/>
    </w:rPr>
  </w:style>
  <w:style w:type="paragraph" w:styleId="Bibliography">
    <w:name w:val="Bibliography"/>
    <w:basedOn w:val="Normal"/>
    <w:next w:val="Normal"/>
    <w:uiPriority w:val="37"/>
    <w:semiHidden/>
    <w:unhideWhenUsed/>
    <w:rsid w:val="009E2FC0"/>
  </w:style>
  <w:style w:type="paragraph" w:styleId="BlockText">
    <w:name w:val="Block Text"/>
    <w:basedOn w:val="Normal"/>
    <w:uiPriority w:val="99"/>
    <w:semiHidden/>
    <w:unhideWhenUsed/>
    <w:rsid w:val="009E2FC0"/>
    <w:pPr>
      <w:spacing w:after="120"/>
      <w:ind w:left="1440" w:right="1440"/>
    </w:pPr>
  </w:style>
  <w:style w:type="paragraph" w:styleId="BodyText">
    <w:name w:val="Body Text"/>
    <w:basedOn w:val="Normal"/>
    <w:link w:val="BodyTextChar"/>
    <w:uiPriority w:val="99"/>
    <w:semiHidden/>
    <w:unhideWhenUsed/>
    <w:rsid w:val="009E2FC0"/>
    <w:pPr>
      <w:spacing w:after="120"/>
    </w:pPr>
  </w:style>
  <w:style w:type="character" w:customStyle="1" w:styleId="BodyTextChar">
    <w:name w:val="Body Text Char"/>
    <w:link w:val="BodyText"/>
    <w:uiPriority w:val="99"/>
    <w:semiHidden/>
    <w:rsid w:val="009E2FC0"/>
    <w:rPr>
      <w:rFonts w:ascii="Arial" w:hAnsi="Arial" w:cs="Arial"/>
    </w:rPr>
  </w:style>
  <w:style w:type="paragraph" w:styleId="BodyText2">
    <w:name w:val="Body Text 2"/>
    <w:basedOn w:val="Normal"/>
    <w:link w:val="BodyText2Char"/>
    <w:uiPriority w:val="99"/>
    <w:semiHidden/>
    <w:unhideWhenUsed/>
    <w:rsid w:val="009E2FC0"/>
    <w:pPr>
      <w:spacing w:after="120" w:line="480" w:lineRule="auto"/>
    </w:pPr>
  </w:style>
  <w:style w:type="character" w:customStyle="1" w:styleId="BodyText2Char">
    <w:name w:val="Body Text 2 Char"/>
    <w:link w:val="BodyText2"/>
    <w:uiPriority w:val="99"/>
    <w:semiHidden/>
    <w:rsid w:val="009E2FC0"/>
    <w:rPr>
      <w:rFonts w:ascii="Arial" w:hAnsi="Arial" w:cs="Arial"/>
    </w:rPr>
  </w:style>
  <w:style w:type="paragraph" w:styleId="BodyText3">
    <w:name w:val="Body Text 3"/>
    <w:basedOn w:val="Normal"/>
    <w:link w:val="BodyText3Char"/>
    <w:uiPriority w:val="99"/>
    <w:semiHidden/>
    <w:unhideWhenUsed/>
    <w:rsid w:val="009E2FC0"/>
    <w:pPr>
      <w:spacing w:after="120"/>
    </w:pPr>
    <w:rPr>
      <w:sz w:val="16"/>
      <w:szCs w:val="16"/>
    </w:rPr>
  </w:style>
  <w:style w:type="character" w:customStyle="1" w:styleId="BodyText3Char">
    <w:name w:val="Body Text 3 Char"/>
    <w:link w:val="BodyText3"/>
    <w:uiPriority w:val="99"/>
    <w:semiHidden/>
    <w:rsid w:val="009E2FC0"/>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9E2FC0"/>
    <w:pPr>
      <w:ind w:firstLine="210"/>
    </w:pPr>
  </w:style>
  <w:style w:type="character" w:customStyle="1" w:styleId="BodyTextFirstIndentChar">
    <w:name w:val="Body Text First Indent Char"/>
    <w:basedOn w:val="BodyTextChar"/>
    <w:link w:val="BodyTextFirstIndent"/>
    <w:uiPriority w:val="99"/>
    <w:semiHidden/>
    <w:rsid w:val="009E2FC0"/>
    <w:rPr>
      <w:rFonts w:ascii="Arial" w:hAnsi="Arial" w:cs="Arial"/>
    </w:rPr>
  </w:style>
  <w:style w:type="paragraph" w:styleId="BodyTextIndent">
    <w:name w:val="Body Text Indent"/>
    <w:basedOn w:val="Normal"/>
    <w:link w:val="BodyTextIndentChar"/>
    <w:uiPriority w:val="99"/>
    <w:semiHidden/>
    <w:unhideWhenUsed/>
    <w:rsid w:val="009E2FC0"/>
    <w:pPr>
      <w:spacing w:after="120"/>
      <w:ind w:left="360"/>
    </w:pPr>
  </w:style>
  <w:style w:type="character" w:customStyle="1" w:styleId="BodyTextIndentChar">
    <w:name w:val="Body Text Indent Char"/>
    <w:link w:val="BodyTextIndent"/>
    <w:uiPriority w:val="99"/>
    <w:semiHidden/>
    <w:rsid w:val="009E2FC0"/>
    <w:rPr>
      <w:rFonts w:ascii="Arial" w:hAnsi="Arial" w:cs="Arial"/>
    </w:rPr>
  </w:style>
  <w:style w:type="paragraph" w:styleId="BodyTextFirstIndent2">
    <w:name w:val="Body Text First Indent 2"/>
    <w:basedOn w:val="BodyTextIndent"/>
    <w:link w:val="BodyTextFirstIndent2Char"/>
    <w:uiPriority w:val="99"/>
    <w:semiHidden/>
    <w:unhideWhenUsed/>
    <w:rsid w:val="009E2FC0"/>
    <w:pPr>
      <w:ind w:firstLine="210"/>
    </w:pPr>
  </w:style>
  <w:style w:type="character" w:customStyle="1" w:styleId="BodyTextFirstIndent2Char">
    <w:name w:val="Body Text First Indent 2 Char"/>
    <w:basedOn w:val="BodyTextIndentChar"/>
    <w:link w:val="BodyTextFirstIndent2"/>
    <w:uiPriority w:val="99"/>
    <w:semiHidden/>
    <w:rsid w:val="009E2FC0"/>
    <w:rPr>
      <w:rFonts w:ascii="Arial" w:hAnsi="Arial" w:cs="Arial"/>
    </w:rPr>
  </w:style>
  <w:style w:type="paragraph" w:styleId="BodyTextIndent2">
    <w:name w:val="Body Text Indent 2"/>
    <w:basedOn w:val="Normal"/>
    <w:link w:val="BodyTextIndent2Char"/>
    <w:uiPriority w:val="99"/>
    <w:semiHidden/>
    <w:unhideWhenUsed/>
    <w:rsid w:val="009E2FC0"/>
    <w:pPr>
      <w:spacing w:after="120" w:line="480" w:lineRule="auto"/>
      <w:ind w:left="360"/>
    </w:pPr>
  </w:style>
  <w:style w:type="character" w:customStyle="1" w:styleId="BodyTextIndent2Char">
    <w:name w:val="Body Text Indent 2 Char"/>
    <w:link w:val="BodyTextIndent2"/>
    <w:uiPriority w:val="99"/>
    <w:semiHidden/>
    <w:rsid w:val="009E2FC0"/>
    <w:rPr>
      <w:rFonts w:ascii="Arial" w:hAnsi="Arial" w:cs="Arial"/>
    </w:rPr>
  </w:style>
  <w:style w:type="paragraph" w:styleId="BodyTextIndent3">
    <w:name w:val="Body Text Indent 3"/>
    <w:basedOn w:val="Normal"/>
    <w:link w:val="BodyTextIndent3Char"/>
    <w:uiPriority w:val="99"/>
    <w:semiHidden/>
    <w:unhideWhenUsed/>
    <w:rsid w:val="009E2FC0"/>
    <w:pPr>
      <w:spacing w:after="120"/>
      <w:ind w:left="360"/>
    </w:pPr>
    <w:rPr>
      <w:sz w:val="16"/>
      <w:szCs w:val="16"/>
    </w:rPr>
  </w:style>
  <w:style w:type="character" w:customStyle="1" w:styleId="BodyTextIndent3Char">
    <w:name w:val="Body Text Indent 3 Char"/>
    <w:link w:val="BodyTextIndent3"/>
    <w:uiPriority w:val="99"/>
    <w:semiHidden/>
    <w:rsid w:val="009E2FC0"/>
    <w:rPr>
      <w:rFonts w:ascii="Arial" w:hAnsi="Arial" w:cs="Arial"/>
      <w:sz w:val="16"/>
      <w:szCs w:val="16"/>
    </w:rPr>
  </w:style>
  <w:style w:type="paragraph" w:styleId="Caption">
    <w:name w:val="caption"/>
    <w:basedOn w:val="Normal"/>
    <w:next w:val="Normal"/>
    <w:uiPriority w:val="35"/>
    <w:semiHidden/>
    <w:unhideWhenUsed/>
    <w:qFormat/>
    <w:rsid w:val="009E2FC0"/>
    <w:rPr>
      <w:b/>
      <w:bCs/>
    </w:rPr>
  </w:style>
  <w:style w:type="paragraph" w:styleId="Closing">
    <w:name w:val="Closing"/>
    <w:basedOn w:val="Normal"/>
    <w:link w:val="ClosingChar"/>
    <w:uiPriority w:val="99"/>
    <w:semiHidden/>
    <w:unhideWhenUsed/>
    <w:rsid w:val="009E2FC0"/>
    <w:pPr>
      <w:ind w:left="4320"/>
    </w:pPr>
  </w:style>
  <w:style w:type="character" w:customStyle="1" w:styleId="ClosingChar">
    <w:name w:val="Closing Char"/>
    <w:link w:val="Closing"/>
    <w:uiPriority w:val="99"/>
    <w:semiHidden/>
    <w:rsid w:val="009E2FC0"/>
    <w:rPr>
      <w:rFonts w:ascii="Arial" w:hAnsi="Arial" w:cs="Arial"/>
    </w:rPr>
  </w:style>
  <w:style w:type="paragraph" w:styleId="CommentText">
    <w:name w:val="annotation text"/>
    <w:basedOn w:val="Normal"/>
    <w:link w:val="CommentTextChar"/>
    <w:uiPriority w:val="99"/>
    <w:semiHidden/>
    <w:unhideWhenUsed/>
    <w:rsid w:val="009E2FC0"/>
  </w:style>
  <w:style w:type="character" w:customStyle="1" w:styleId="CommentTextChar">
    <w:name w:val="Comment Text Char"/>
    <w:link w:val="CommentText"/>
    <w:uiPriority w:val="99"/>
    <w:semiHidden/>
    <w:rsid w:val="009E2FC0"/>
    <w:rPr>
      <w:rFonts w:ascii="Arial" w:hAnsi="Arial" w:cs="Arial"/>
    </w:rPr>
  </w:style>
  <w:style w:type="paragraph" w:styleId="CommentSubject">
    <w:name w:val="annotation subject"/>
    <w:basedOn w:val="CommentText"/>
    <w:next w:val="CommentText"/>
    <w:link w:val="CommentSubjectChar"/>
    <w:uiPriority w:val="99"/>
    <w:semiHidden/>
    <w:unhideWhenUsed/>
    <w:rsid w:val="009E2FC0"/>
    <w:rPr>
      <w:b/>
      <w:bCs/>
    </w:rPr>
  </w:style>
  <w:style w:type="character" w:customStyle="1" w:styleId="CommentSubjectChar">
    <w:name w:val="Comment Subject Char"/>
    <w:link w:val="CommentSubject"/>
    <w:uiPriority w:val="99"/>
    <w:semiHidden/>
    <w:rsid w:val="009E2FC0"/>
    <w:rPr>
      <w:rFonts w:ascii="Arial" w:hAnsi="Arial" w:cs="Arial"/>
      <w:b/>
      <w:bCs/>
    </w:rPr>
  </w:style>
  <w:style w:type="paragraph" w:styleId="Date">
    <w:name w:val="Date"/>
    <w:basedOn w:val="Normal"/>
    <w:next w:val="Normal"/>
    <w:link w:val="DateChar"/>
    <w:uiPriority w:val="99"/>
    <w:semiHidden/>
    <w:unhideWhenUsed/>
    <w:rsid w:val="009E2FC0"/>
  </w:style>
  <w:style w:type="character" w:customStyle="1" w:styleId="DateChar">
    <w:name w:val="Date Char"/>
    <w:link w:val="Date"/>
    <w:uiPriority w:val="99"/>
    <w:semiHidden/>
    <w:rsid w:val="009E2FC0"/>
    <w:rPr>
      <w:rFonts w:ascii="Arial" w:hAnsi="Arial" w:cs="Arial"/>
    </w:rPr>
  </w:style>
  <w:style w:type="paragraph" w:styleId="DocumentMap">
    <w:name w:val="Document Map"/>
    <w:basedOn w:val="Normal"/>
    <w:link w:val="DocumentMapChar"/>
    <w:uiPriority w:val="99"/>
    <w:semiHidden/>
    <w:unhideWhenUsed/>
    <w:rsid w:val="009E2FC0"/>
    <w:rPr>
      <w:rFonts w:ascii="Segoe UI" w:hAnsi="Segoe UI" w:cs="Segoe UI"/>
      <w:sz w:val="16"/>
      <w:szCs w:val="16"/>
    </w:rPr>
  </w:style>
  <w:style w:type="character" w:customStyle="1" w:styleId="DocumentMapChar">
    <w:name w:val="Document Map Char"/>
    <w:link w:val="DocumentMap"/>
    <w:uiPriority w:val="99"/>
    <w:semiHidden/>
    <w:rsid w:val="009E2FC0"/>
    <w:rPr>
      <w:rFonts w:ascii="Segoe UI" w:hAnsi="Segoe UI" w:cs="Segoe UI"/>
      <w:sz w:val="16"/>
      <w:szCs w:val="16"/>
    </w:rPr>
  </w:style>
  <w:style w:type="paragraph" w:styleId="E-mailSignature">
    <w:name w:val="E-mail Signature"/>
    <w:basedOn w:val="Normal"/>
    <w:link w:val="E-mailSignatureChar"/>
    <w:uiPriority w:val="99"/>
    <w:semiHidden/>
    <w:unhideWhenUsed/>
    <w:rsid w:val="009E2FC0"/>
  </w:style>
  <w:style w:type="character" w:customStyle="1" w:styleId="E-mailSignatureChar">
    <w:name w:val="E-mail Signature Char"/>
    <w:link w:val="E-mailSignature"/>
    <w:uiPriority w:val="99"/>
    <w:semiHidden/>
    <w:rsid w:val="009E2FC0"/>
    <w:rPr>
      <w:rFonts w:ascii="Arial" w:hAnsi="Arial" w:cs="Arial"/>
    </w:rPr>
  </w:style>
  <w:style w:type="paragraph" w:styleId="EndnoteText">
    <w:name w:val="endnote text"/>
    <w:basedOn w:val="Normal"/>
    <w:link w:val="EndnoteTextChar"/>
    <w:uiPriority w:val="99"/>
    <w:semiHidden/>
    <w:unhideWhenUsed/>
    <w:rsid w:val="009E2FC0"/>
  </w:style>
  <w:style w:type="character" w:customStyle="1" w:styleId="EndnoteTextChar">
    <w:name w:val="Endnote Text Char"/>
    <w:link w:val="EndnoteText"/>
    <w:uiPriority w:val="99"/>
    <w:semiHidden/>
    <w:rsid w:val="009E2FC0"/>
    <w:rPr>
      <w:rFonts w:ascii="Arial" w:hAnsi="Arial" w:cs="Arial"/>
    </w:rPr>
  </w:style>
  <w:style w:type="paragraph" w:styleId="EnvelopeAddress">
    <w:name w:val="envelope address"/>
    <w:basedOn w:val="Normal"/>
    <w:uiPriority w:val="99"/>
    <w:semiHidden/>
    <w:unhideWhenUsed/>
    <w:rsid w:val="009E2FC0"/>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9E2FC0"/>
    <w:rPr>
      <w:rFonts w:ascii="Calibri Light" w:hAnsi="Calibri Light" w:cs="Times New Roman"/>
    </w:rPr>
  </w:style>
  <w:style w:type="paragraph" w:styleId="FootnoteText">
    <w:name w:val="footnote text"/>
    <w:basedOn w:val="Normal"/>
    <w:link w:val="FootnoteTextChar"/>
    <w:uiPriority w:val="99"/>
    <w:semiHidden/>
    <w:unhideWhenUsed/>
    <w:rsid w:val="009E2FC0"/>
  </w:style>
  <w:style w:type="character" w:customStyle="1" w:styleId="FootnoteTextChar">
    <w:name w:val="Footnote Text Char"/>
    <w:link w:val="FootnoteText"/>
    <w:uiPriority w:val="99"/>
    <w:semiHidden/>
    <w:rsid w:val="009E2FC0"/>
    <w:rPr>
      <w:rFonts w:ascii="Arial" w:hAnsi="Arial" w:cs="Arial"/>
    </w:rPr>
  </w:style>
  <w:style w:type="character" w:customStyle="1" w:styleId="Heading1Char">
    <w:name w:val="Heading 1 Char"/>
    <w:link w:val="Heading1"/>
    <w:uiPriority w:val="9"/>
    <w:rsid w:val="009E2FC0"/>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9E2FC0"/>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9E2FC0"/>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9E2FC0"/>
    <w:rPr>
      <w:rFonts w:ascii="Calibri" w:eastAsia="Times New Roman" w:hAnsi="Calibri" w:cs="Times New Roman"/>
      <w:b/>
      <w:bCs/>
      <w:sz w:val="28"/>
      <w:szCs w:val="28"/>
    </w:rPr>
  </w:style>
  <w:style w:type="character" w:customStyle="1" w:styleId="Heading5Char">
    <w:name w:val="Heading 5 Char"/>
    <w:link w:val="Heading5"/>
    <w:uiPriority w:val="9"/>
    <w:semiHidden/>
    <w:rsid w:val="009E2FC0"/>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9E2FC0"/>
    <w:rPr>
      <w:rFonts w:ascii="Calibri" w:eastAsia="Times New Roman" w:hAnsi="Calibri" w:cs="Times New Roman"/>
      <w:b/>
      <w:bCs/>
      <w:sz w:val="22"/>
      <w:szCs w:val="22"/>
    </w:rPr>
  </w:style>
  <w:style w:type="character" w:customStyle="1" w:styleId="Heading7Char">
    <w:name w:val="Heading 7 Char"/>
    <w:link w:val="Heading7"/>
    <w:uiPriority w:val="9"/>
    <w:semiHidden/>
    <w:rsid w:val="009E2FC0"/>
    <w:rPr>
      <w:rFonts w:ascii="Calibri" w:eastAsia="Times New Roman" w:hAnsi="Calibri" w:cs="Times New Roman"/>
      <w:sz w:val="24"/>
      <w:szCs w:val="24"/>
    </w:rPr>
  </w:style>
  <w:style w:type="character" w:customStyle="1" w:styleId="Heading8Char">
    <w:name w:val="Heading 8 Char"/>
    <w:link w:val="Heading8"/>
    <w:uiPriority w:val="9"/>
    <w:semiHidden/>
    <w:rsid w:val="009E2FC0"/>
    <w:rPr>
      <w:rFonts w:ascii="Calibri" w:eastAsia="Times New Roman" w:hAnsi="Calibri" w:cs="Times New Roman"/>
      <w:i/>
      <w:iCs/>
      <w:sz w:val="24"/>
      <w:szCs w:val="24"/>
    </w:rPr>
  </w:style>
  <w:style w:type="character" w:customStyle="1" w:styleId="Heading9Char">
    <w:name w:val="Heading 9 Char"/>
    <w:link w:val="Heading9"/>
    <w:uiPriority w:val="9"/>
    <w:semiHidden/>
    <w:rsid w:val="009E2FC0"/>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9E2FC0"/>
    <w:rPr>
      <w:i/>
      <w:iCs/>
    </w:rPr>
  </w:style>
  <w:style w:type="character" w:customStyle="1" w:styleId="HTMLAddressChar">
    <w:name w:val="HTML Address Char"/>
    <w:link w:val="HTMLAddress"/>
    <w:uiPriority w:val="99"/>
    <w:semiHidden/>
    <w:rsid w:val="009E2FC0"/>
    <w:rPr>
      <w:rFonts w:ascii="Arial" w:hAnsi="Arial" w:cs="Arial"/>
      <w:i/>
      <w:iCs/>
    </w:rPr>
  </w:style>
  <w:style w:type="paragraph" w:styleId="HTMLPreformatted">
    <w:name w:val="HTML Preformatted"/>
    <w:basedOn w:val="Normal"/>
    <w:link w:val="HTMLPreformattedChar"/>
    <w:uiPriority w:val="99"/>
    <w:semiHidden/>
    <w:unhideWhenUsed/>
    <w:rsid w:val="009E2FC0"/>
    <w:rPr>
      <w:rFonts w:ascii="Courier New" w:hAnsi="Courier New" w:cs="Courier New"/>
    </w:rPr>
  </w:style>
  <w:style w:type="character" w:customStyle="1" w:styleId="HTMLPreformattedChar">
    <w:name w:val="HTML Preformatted Char"/>
    <w:link w:val="HTMLPreformatted"/>
    <w:uiPriority w:val="99"/>
    <w:semiHidden/>
    <w:rsid w:val="009E2FC0"/>
    <w:rPr>
      <w:rFonts w:ascii="Courier New" w:hAnsi="Courier New" w:cs="Courier New"/>
    </w:rPr>
  </w:style>
  <w:style w:type="paragraph" w:styleId="Index1">
    <w:name w:val="index 1"/>
    <w:basedOn w:val="Normal"/>
    <w:next w:val="Normal"/>
    <w:uiPriority w:val="99"/>
    <w:semiHidden/>
    <w:unhideWhenUsed/>
    <w:rsid w:val="009E2FC0"/>
    <w:pPr>
      <w:ind w:left="200" w:hanging="200"/>
    </w:pPr>
  </w:style>
  <w:style w:type="paragraph" w:styleId="Index2">
    <w:name w:val="index 2"/>
    <w:basedOn w:val="Normal"/>
    <w:next w:val="Normal"/>
    <w:uiPriority w:val="99"/>
    <w:semiHidden/>
    <w:unhideWhenUsed/>
    <w:rsid w:val="009E2FC0"/>
    <w:pPr>
      <w:ind w:left="400" w:hanging="200"/>
    </w:pPr>
  </w:style>
  <w:style w:type="paragraph" w:styleId="Index3">
    <w:name w:val="index 3"/>
    <w:basedOn w:val="Normal"/>
    <w:next w:val="Normal"/>
    <w:uiPriority w:val="99"/>
    <w:semiHidden/>
    <w:unhideWhenUsed/>
    <w:rsid w:val="009E2FC0"/>
    <w:pPr>
      <w:ind w:left="600" w:hanging="200"/>
    </w:pPr>
  </w:style>
  <w:style w:type="paragraph" w:styleId="Index4">
    <w:name w:val="index 4"/>
    <w:basedOn w:val="Normal"/>
    <w:next w:val="Normal"/>
    <w:uiPriority w:val="99"/>
    <w:semiHidden/>
    <w:unhideWhenUsed/>
    <w:rsid w:val="009E2FC0"/>
    <w:pPr>
      <w:ind w:left="800" w:hanging="200"/>
    </w:pPr>
  </w:style>
  <w:style w:type="paragraph" w:styleId="Index5">
    <w:name w:val="index 5"/>
    <w:basedOn w:val="Normal"/>
    <w:next w:val="Normal"/>
    <w:uiPriority w:val="99"/>
    <w:semiHidden/>
    <w:unhideWhenUsed/>
    <w:rsid w:val="009E2FC0"/>
    <w:pPr>
      <w:ind w:left="1000" w:hanging="200"/>
    </w:pPr>
  </w:style>
  <w:style w:type="paragraph" w:styleId="Index6">
    <w:name w:val="index 6"/>
    <w:basedOn w:val="Normal"/>
    <w:next w:val="Normal"/>
    <w:uiPriority w:val="99"/>
    <w:semiHidden/>
    <w:unhideWhenUsed/>
    <w:rsid w:val="009E2FC0"/>
    <w:pPr>
      <w:ind w:left="1200" w:hanging="200"/>
    </w:pPr>
  </w:style>
  <w:style w:type="paragraph" w:styleId="Index7">
    <w:name w:val="index 7"/>
    <w:basedOn w:val="Normal"/>
    <w:next w:val="Normal"/>
    <w:uiPriority w:val="99"/>
    <w:semiHidden/>
    <w:unhideWhenUsed/>
    <w:rsid w:val="009E2FC0"/>
    <w:pPr>
      <w:ind w:left="1400" w:hanging="200"/>
    </w:pPr>
  </w:style>
  <w:style w:type="paragraph" w:styleId="Index8">
    <w:name w:val="index 8"/>
    <w:basedOn w:val="Normal"/>
    <w:next w:val="Normal"/>
    <w:uiPriority w:val="99"/>
    <w:semiHidden/>
    <w:unhideWhenUsed/>
    <w:rsid w:val="009E2FC0"/>
    <w:pPr>
      <w:ind w:left="1600" w:hanging="200"/>
    </w:pPr>
  </w:style>
  <w:style w:type="paragraph" w:styleId="Index9">
    <w:name w:val="index 9"/>
    <w:basedOn w:val="Normal"/>
    <w:next w:val="Normal"/>
    <w:uiPriority w:val="99"/>
    <w:semiHidden/>
    <w:unhideWhenUsed/>
    <w:rsid w:val="009E2FC0"/>
    <w:pPr>
      <w:ind w:left="1800" w:hanging="200"/>
    </w:pPr>
  </w:style>
  <w:style w:type="paragraph" w:styleId="IndexHeading">
    <w:name w:val="index heading"/>
    <w:basedOn w:val="Normal"/>
    <w:next w:val="Index1"/>
    <w:uiPriority w:val="99"/>
    <w:semiHidden/>
    <w:unhideWhenUsed/>
    <w:rsid w:val="009E2FC0"/>
    <w:rPr>
      <w:rFonts w:ascii="Calibri Light" w:hAnsi="Calibri Light" w:cs="Times New Roman"/>
      <w:b/>
      <w:bCs/>
    </w:rPr>
  </w:style>
  <w:style w:type="paragraph" w:styleId="IntenseQuote">
    <w:name w:val="Intense Quote"/>
    <w:basedOn w:val="Normal"/>
    <w:next w:val="Normal"/>
    <w:link w:val="IntenseQuoteChar"/>
    <w:uiPriority w:val="30"/>
    <w:qFormat/>
    <w:rsid w:val="009E2FC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9E2FC0"/>
    <w:rPr>
      <w:rFonts w:ascii="Arial" w:hAnsi="Arial" w:cs="Arial"/>
      <w:i/>
      <w:iCs/>
      <w:color w:val="5B9BD5"/>
    </w:rPr>
  </w:style>
  <w:style w:type="paragraph" w:styleId="List">
    <w:name w:val="List"/>
    <w:basedOn w:val="Normal"/>
    <w:uiPriority w:val="99"/>
    <w:semiHidden/>
    <w:unhideWhenUsed/>
    <w:rsid w:val="009E2FC0"/>
    <w:pPr>
      <w:ind w:left="360" w:hanging="360"/>
      <w:contextualSpacing/>
    </w:pPr>
  </w:style>
  <w:style w:type="paragraph" w:styleId="List2">
    <w:name w:val="List 2"/>
    <w:basedOn w:val="Normal"/>
    <w:uiPriority w:val="99"/>
    <w:semiHidden/>
    <w:unhideWhenUsed/>
    <w:rsid w:val="009E2FC0"/>
    <w:pPr>
      <w:ind w:left="720" w:hanging="360"/>
      <w:contextualSpacing/>
    </w:pPr>
  </w:style>
  <w:style w:type="paragraph" w:styleId="List3">
    <w:name w:val="List 3"/>
    <w:basedOn w:val="Normal"/>
    <w:uiPriority w:val="99"/>
    <w:semiHidden/>
    <w:unhideWhenUsed/>
    <w:rsid w:val="009E2FC0"/>
    <w:pPr>
      <w:ind w:left="1080" w:hanging="360"/>
      <w:contextualSpacing/>
    </w:pPr>
  </w:style>
  <w:style w:type="paragraph" w:styleId="List4">
    <w:name w:val="List 4"/>
    <w:basedOn w:val="Normal"/>
    <w:uiPriority w:val="99"/>
    <w:semiHidden/>
    <w:unhideWhenUsed/>
    <w:rsid w:val="009E2FC0"/>
    <w:pPr>
      <w:ind w:left="1440" w:hanging="360"/>
      <w:contextualSpacing/>
    </w:pPr>
  </w:style>
  <w:style w:type="paragraph" w:styleId="List5">
    <w:name w:val="List 5"/>
    <w:basedOn w:val="Normal"/>
    <w:uiPriority w:val="99"/>
    <w:semiHidden/>
    <w:unhideWhenUsed/>
    <w:rsid w:val="009E2FC0"/>
    <w:pPr>
      <w:ind w:left="1800" w:hanging="360"/>
      <w:contextualSpacing/>
    </w:pPr>
  </w:style>
  <w:style w:type="paragraph" w:styleId="ListBullet">
    <w:name w:val="List Bullet"/>
    <w:basedOn w:val="Normal"/>
    <w:uiPriority w:val="99"/>
    <w:semiHidden/>
    <w:unhideWhenUsed/>
    <w:rsid w:val="009E2FC0"/>
    <w:pPr>
      <w:numPr>
        <w:numId w:val="6"/>
      </w:numPr>
      <w:contextualSpacing/>
    </w:pPr>
  </w:style>
  <w:style w:type="paragraph" w:styleId="ListBullet2">
    <w:name w:val="List Bullet 2"/>
    <w:basedOn w:val="Normal"/>
    <w:uiPriority w:val="99"/>
    <w:semiHidden/>
    <w:unhideWhenUsed/>
    <w:rsid w:val="009E2FC0"/>
    <w:pPr>
      <w:numPr>
        <w:numId w:val="7"/>
      </w:numPr>
      <w:contextualSpacing/>
    </w:pPr>
  </w:style>
  <w:style w:type="paragraph" w:styleId="ListBullet3">
    <w:name w:val="List Bullet 3"/>
    <w:basedOn w:val="Normal"/>
    <w:uiPriority w:val="99"/>
    <w:semiHidden/>
    <w:unhideWhenUsed/>
    <w:rsid w:val="009E2FC0"/>
    <w:pPr>
      <w:numPr>
        <w:numId w:val="8"/>
      </w:numPr>
      <w:contextualSpacing/>
    </w:pPr>
  </w:style>
  <w:style w:type="paragraph" w:styleId="ListBullet4">
    <w:name w:val="List Bullet 4"/>
    <w:basedOn w:val="Normal"/>
    <w:uiPriority w:val="99"/>
    <w:semiHidden/>
    <w:unhideWhenUsed/>
    <w:rsid w:val="009E2FC0"/>
    <w:pPr>
      <w:numPr>
        <w:numId w:val="9"/>
      </w:numPr>
      <w:contextualSpacing/>
    </w:pPr>
  </w:style>
  <w:style w:type="paragraph" w:styleId="ListBullet5">
    <w:name w:val="List Bullet 5"/>
    <w:basedOn w:val="Normal"/>
    <w:uiPriority w:val="99"/>
    <w:semiHidden/>
    <w:unhideWhenUsed/>
    <w:rsid w:val="009E2FC0"/>
    <w:pPr>
      <w:numPr>
        <w:numId w:val="10"/>
      </w:numPr>
      <w:contextualSpacing/>
    </w:pPr>
  </w:style>
  <w:style w:type="paragraph" w:styleId="ListContinue">
    <w:name w:val="List Continue"/>
    <w:basedOn w:val="Normal"/>
    <w:uiPriority w:val="99"/>
    <w:semiHidden/>
    <w:unhideWhenUsed/>
    <w:rsid w:val="009E2FC0"/>
    <w:pPr>
      <w:spacing w:after="120"/>
      <w:ind w:left="360"/>
      <w:contextualSpacing/>
    </w:pPr>
  </w:style>
  <w:style w:type="paragraph" w:styleId="ListContinue2">
    <w:name w:val="List Continue 2"/>
    <w:basedOn w:val="Normal"/>
    <w:uiPriority w:val="99"/>
    <w:semiHidden/>
    <w:unhideWhenUsed/>
    <w:rsid w:val="009E2FC0"/>
    <w:pPr>
      <w:spacing w:after="120"/>
      <w:ind w:left="720"/>
      <w:contextualSpacing/>
    </w:pPr>
  </w:style>
  <w:style w:type="paragraph" w:styleId="ListContinue3">
    <w:name w:val="List Continue 3"/>
    <w:basedOn w:val="Normal"/>
    <w:uiPriority w:val="99"/>
    <w:semiHidden/>
    <w:unhideWhenUsed/>
    <w:rsid w:val="009E2FC0"/>
    <w:pPr>
      <w:spacing w:after="120"/>
      <w:ind w:left="1080"/>
      <w:contextualSpacing/>
    </w:pPr>
  </w:style>
  <w:style w:type="paragraph" w:styleId="ListContinue4">
    <w:name w:val="List Continue 4"/>
    <w:basedOn w:val="Normal"/>
    <w:uiPriority w:val="99"/>
    <w:semiHidden/>
    <w:unhideWhenUsed/>
    <w:rsid w:val="009E2FC0"/>
    <w:pPr>
      <w:spacing w:after="120"/>
      <w:ind w:left="1440"/>
      <w:contextualSpacing/>
    </w:pPr>
  </w:style>
  <w:style w:type="paragraph" w:styleId="ListContinue5">
    <w:name w:val="List Continue 5"/>
    <w:basedOn w:val="Normal"/>
    <w:uiPriority w:val="99"/>
    <w:semiHidden/>
    <w:unhideWhenUsed/>
    <w:rsid w:val="009E2FC0"/>
    <w:pPr>
      <w:spacing w:after="120"/>
      <w:ind w:left="1800"/>
      <w:contextualSpacing/>
    </w:pPr>
  </w:style>
  <w:style w:type="paragraph" w:styleId="ListNumber">
    <w:name w:val="List Number"/>
    <w:basedOn w:val="Normal"/>
    <w:uiPriority w:val="99"/>
    <w:semiHidden/>
    <w:unhideWhenUsed/>
    <w:rsid w:val="009E2FC0"/>
    <w:pPr>
      <w:numPr>
        <w:numId w:val="11"/>
      </w:numPr>
      <w:contextualSpacing/>
    </w:pPr>
  </w:style>
  <w:style w:type="paragraph" w:styleId="ListNumber2">
    <w:name w:val="List Number 2"/>
    <w:basedOn w:val="Normal"/>
    <w:uiPriority w:val="99"/>
    <w:semiHidden/>
    <w:unhideWhenUsed/>
    <w:rsid w:val="009E2FC0"/>
    <w:pPr>
      <w:numPr>
        <w:numId w:val="12"/>
      </w:numPr>
      <w:contextualSpacing/>
    </w:pPr>
  </w:style>
  <w:style w:type="paragraph" w:styleId="ListNumber3">
    <w:name w:val="List Number 3"/>
    <w:basedOn w:val="Normal"/>
    <w:uiPriority w:val="99"/>
    <w:semiHidden/>
    <w:unhideWhenUsed/>
    <w:rsid w:val="009E2FC0"/>
    <w:pPr>
      <w:numPr>
        <w:numId w:val="13"/>
      </w:numPr>
      <w:contextualSpacing/>
    </w:pPr>
  </w:style>
  <w:style w:type="paragraph" w:styleId="ListNumber4">
    <w:name w:val="List Number 4"/>
    <w:basedOn w:val="Normal"/>
    <w:uiPriority w:val="99"/>
    <w:semiHidden/>
    <w:unhideWhenUsed/>
    <w:rsid w:val="009E2FC0"/>
    <w:pPr>
      <w:numPr>
        <w:numId w:val="14"/>
      </w:numPr>
      <w:contextualSpacing/>
    </w:pPr>
  </w:style>
  <w:style w:type="paragraph" w:styleId="ListNumber5">
    <w:name w:val="List Number 5"/>
    <w:basedOn w:val="Normal"/>
    <w:uiPriority w:val="99"/>
    <w:semiHidden/>
    <w:unhideWhenUsed/>
    <w:rsid w:val="009E2FC0"/>
    <w:pPr>
      <w:numPr>
        <w:numId w:val="15"/>
      </w:numPr>
      <w:contextualSpacing/>
    </w:pPr>
  </w:style>
  <w:style w:type="paragraph" w:styleId="ListParagraph">
    <w:name w:val="List Paragraph"/>
    <w:basedOn w:val="Normal"/>
    <w:uiPriority w:val="34"/>
    <w:qFormat/>
    <w:rsid w:val="009E2FC0"/>
    <w:pPr>
      <w:ind w:left="720"/>
    </w:pPr>
  </w:style>
  <w:style w:type="paragraph" w:styleId="MacroText">
    <w:name w:val="macro"/>
    <w:link w:val="MacroTextChar"/>
    <w:uiPriority w:val="99"/>
    <w:semiHidden/>
    <w:unhideWhenUsed/>
    <w:rsid w:val="009E2FC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9E2FC0"/>
    <w:rPr>
      <w:rFonts w:ascii="Courier New" w:hAnsi="Courier New" w:cs="Courier New"/>
    </w:rPr>
  </w:style>
  <w:style w:type="paragraph" w:styleId="MessageHeader">
    <w:name w:val="Message Header"/>
    <w:basedOn w:val="Normal"/>
    <w:link w:val="MessageHeaderChar"/>
    <w:uiPriority w:val="99"/>
    <w:semiHidden/>
    <w:unhideWhenUsed/>
    <w:rsid w:val="009E2FC0"/>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9E2FC0"/>
    <w:rPr>
      <w:rFonts w:ascii="Calibri Light" w:eastAsia="Times New Roman" w:hAnsi="Calibri Light" w:cs="Times New Roman"/>
      <w:sz w:val="24"/>
      <w:szCs w:val="24"/>
      <w:shd w:val="pct20" w:color="auto" w:fill="auto"/>
    </w:rPr>
  </w:style>
  <w:style w:type="paragraph" w:styleId="NoSpacing">
    <w:name w:val="No Spacing"/>
    <w:uiPriority w:val="1"/>
    <w:qFormat/>
    <w:rsid w:val="009E2FC0"/>
    <w:rPr>
      <w:rFonts w:ascii="Arial" w:hAnsi="Arial" w:cs="Arial"/>
    </w:rPr>
  </w:style>
  <w:style w:type="paragraph" w:styleId="NormalWeb">
    <w:name w:val="Normal (Web)"/>
    <w:basedOn w:val="Normal"/>
    <w:uiPriority w:val="99"/>
    <w:semiHidden/>
    <w:unhideWhenUsed/>
    <w:rsid w:val="009E2FC0"/>
    <w:rPr>
      <w:rFonts w:ascii="Times New Roman" w:hAnsi="Times New Roman" w:cs="Times New Roman"/>
      <w:sz w:val="24"/>
      <w:szCs w:val="24"/>
    </w:rPr>
  </w:style>
  <w:style w:type="paragraph" w:styleId="NormalIndent">
    <w:name w:val="Normal Indent"/>
    <w:basedOn w:val="Normal"/>
    <w:uiPriority w:val="99"/>
    <w:semiHidden/>
    <w:unhideWhenUsed/>
    <w:rsid w:val="009E2FC0"/>
    <w:pPr>
      <w:ind w:left="720"/>
    </w:pPr>
  </w:style>
  <w:style w:type="paragraph" w:styleId="NoteHeading">
    <w:name w:val="Note Heading"/>
    <w:basedOn w:val="Normal"/>
    <w:next w:val="Normal"/>
    <w:link w:val="NoteHeadingChar"/>
    <w:uiPriority w:val="99"/>
    <w:semiHidden/>
    <w:unhideWhenUsed/>
    <w:rsid w:val="009E2FC0"/>
  </w:style>
  <w:style w:type="character" w:customStyle="1" w:styleId="NoteHeadingChar">
    <w:name w:val="Note Heading Char"/>
    <w:link w:val="NoteHeading"/>
    <w:uiPriority w:val="99"/>
    <w:semiHidden/>
    <w:rsid w:val="009E2FC0"/>
    <w:rPr>
      <w:rFonts w:ascii="Arial" w:hAnsi="Arial" w:cs="Arial"/>
    </w:rPr>
  </w:style>
  <w:style w:type="paragraph" w:styleId="PlainText">
    <w:name w:val="Plain Text"/>
    <w:basedOn w:val="Normal"/>
    <w:link w:val="PlainTextChar"/>
    <w:uiPriority w:val="99"/>
    <w:semiHidden/>
    <w:unhideWhenUsed/>
    <w:rsid w:val="009E2FC0"/>
    <w:rPr>
      <w:rFonts w:ascii="Courier New" w:hAnsi="Courier New" w:cs="Courier New"/>
    </w:rPr>
  </w:style>
  <w:style w:type="character" w:customStyle="1" w:styleId="PlainTextChar">
    <w:name w:val="Plain Text Char"/>
    <w:link w:val="PlainText"/>
    <w:uiPriority w:val="99"/>
    <w:semiHidden/>
    <w:rsid w:val="009E2FC0"/>
    <w:rPr>
      <w:rFonts w:ascii="Courier New" w:hAnsi="Courier New" w:cs="Courier New"/>
    </w:rPr>
  </w:style>
  <w:style w:type="paragraph" w:styleId="Quote">
    <w:name w:val="Quote"/>
    <w:basedOn w:val="Normal"/>
    <w:next w:val="Normal"/>
    <w:link w:val="QuoteChar"/>
    <w:uiPriority w:val="29"/>
    <w:qFormat/>
    <w:rsid w:val="009E2FC0"/>
    <w:pPr>
      <w:spacing w:before="200" w:after="160"/>
      <w:ind w:left="864" w:right="864"/>
      <w:jc w:val="center"/>
    </w:pPr>
    <w:rPr>
      <w:i/>
      <w:iCs/>
      <w:color w:val="404040"/>
    </w:rPr>
  </w:style>
  <w:style w:type="character" w:customStyle="1" w:styleId="QuoteChar">
    <w:name w:val="Quote Char"/>
    <w:link w:val="Quote"/>
    <w:uiPriority w:val="29"/>
    <w:rsid w:val="009E2FC0"/>
    <w:rPr>
      <w:rFonts w:ascii="Arial" w:hAnsi="Arial" w:cs="Arial"/>
      <w:i/>
      <w:iCs/>
      <w:color w:val="404040"/>
    </w:rPr>
  </w:style>
  <w:style w:type="paragraph" w:styleId="Salutation">
    <w:name w:val="Salutation"/>
    <w:basedOn w:val="Normal"/>
    <w:next w:val="Normal"/>
    <w:link w:val="SalutationChar"/>
    <w:uiPriority w:val="99"/>
    <w:semiHidden/>
    <w:unhideWhenUsed/>
    <w:rsid w:val="009E2FC0"/>
  </w:style>
  <w:style w:type="character" w:customStyle="1" w:styleId="SalutationChar">
    <w:name w:val="Salutation Char"/>
    <w:link w:val="Salutation"/>
    <w:uiPriority w:val="99"/>
    <w:semiHidden/>
    <w:rsid w:val="009E2FC0"/>
    <w:rPr>
      <w:rFonts w:ascii="Arial" w:hAnsi="Arial" w:cs="Arial"/>
    </w:rPr>
  </w:style>
  <w:style w:type="paragraph" w:styleId="Signature">
    <w:name w:val="Signature"/>
    <w:basedOn w:val="Normal"/>
    <w:link w:val="SignatureChar"/>
    <w:uiPriority w:val="99"/>
    <w:semiHidden/>
    <w:unhideWhenUsed/>
    <w:rsid w:val="009E2FC0"/>
    <w:pPr>
      <w:ind w:left="4320"/>
    </w:pPr>
  </w:style>
  <w:style w:type="character" w:customStyle="1" w:styleId="SignatureChar">
    <w:name w:val="Signature Char"/>
    <w:link w:val="Signature"/>
    <w:uiPriority w:val="99"/>
    <w:semiHidden/>
    <w:rsid w:val="009E2FC0"/>
    <w:rPr>
      <w:rFonts w:ascii="Arial" w:hAnsi="Arial" w:cs="Arial"/>
    </w:rPr>
  </w:style>
  <w:style w:type="paragraph" w:styleId="Subtitle">
    <w:name w:val="Subtitle"/>
    <w:basedOn w:val="Normal"/>
    <w:next w:val="Normal"/>
    <w:link w:val="SubtitleChar"/>
    <w:uiPriority w:val="11"/>
    <w:qFormat/>
    <w:rsid w:val="009E2FC0"/>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9E2FC0"/>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9E2FC0"/>
    <w:pPr>
      <w:ind w:left="200" w:hanging="200"/>
    </w:pPr>
  </w:style>
  <w:style w:type="paragraph" w:styleId="TableofFigures">
    <w:name w:val="table of figures"/>
    <w:basedOn w:val="Normal"/>
    <w:next w:val="Normal"/>
    <w:uiPriority w:val="99"/>
    <w:semiHidden/>
    <w:unhideWhenUsed/>
    <w:rsid w:val="009E2FC0"/>
  </w:style>
  <w:style w:type="paragraph" w:styleId="Title">
    <w:name w:val="Title"/>
    <w:basedOn w:val="Normal"/>
    <w:next w:val="Normal"/>
    <w:link w:val="TitleChar"/>
    <w:uiPriority w:val="10"/>
    <w:qFormat/>
    <w:rsid w:val="009E2FC0"/>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9E2FC0"/>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9E2FC0"/>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9E2FC0"/>
  </w:style>
  <w:style w:type="paragraph" w:styleId="TOC2">
    <w:name w:val="toc 2"/>
    <w:basedOn w:val="Normal"/>
    <w:next w:val="Normal"/>
    <w:uiPriority w:val="39"/>
    <w:semiHidden/>
    <w:unhideWhenUsed/>
    <w:rsid w:val="009E2FC0"/>
    <w:pPr>
      <w:ind w:left="200"/>
    </w:pPr>
  </w:style>
  <w:style w:type="paragraph" w:styleId="TOC3">
    <w:name w:val="toc 3"/>
    <w:basedOn w:val="Normal"/>
    <w:next w:val="Normal"/>
    <w:uiPriority w:val="39"/>
    <w:semiHidden/>
    <w:unhideWhenUsed/>
    <w:rsid w:val="009E2FC0"/>
    <w:pPr>
      <w:ind w:left="400"/>
    </w:pPr>
  </w:style>
  <w:style w:type="paragraph" w:styleId="TOC4">
    <w:name w:val="toc 4"/>
    <w:basedOn w:val="Normal"/>
    <w:next w:val="Normal"/>
    <w:uiPriority w:val="39"/>
    <w:semiHidden/>
    <w:unhideWhenUsed/>
    <w:rsid w:val="009E2FC0"/>
    <w:pPr>
      <w:ind w:left="600"/>
    </w:pPr>
  </w:style>
  <w:style w:type="paragraph" w:styleId="TOC5">
    <w:name w:val="toc 5"/>
    <w:basedOn w:val="Normal"/>
    <w:next w:val="Normal"/>
    <w:uiPriority w:val="39"/>
    <w:semiHidden/>
    <w:unhideWhenUsed/>
    <w:rsid w:val="009E2FC0"/>
    <w:pPr>
      <w:ind w:left="800"/>
    </w:pPr>
  </w:style>
  <w:style w:type="paragraph" w:styleId="TOC6">
    <w:name w:val="toc 6"/>
    <w:basedOn w:val="Normal"/>
    <w:next w:val="Normal"/>
    <w:uiPriority w:val="39"/>
    <w:semiHidden/>
    <w:unhideWhenUsed/>
    <w:rsid w:val="009E2FC0"/>
    <w:pPr>
      <w:ind w:left="1000"/>
    </w:pPr>
  </w:style>
  <w:style w:type="paragraph" w:styleId="TOC7">
    <w:name w:val="toc 7"/>
    <w:basedOn w:val="Normal"/>
    <w:next w:val="Normal"/>
    <w:uiPriority w:val="39"/>
    <w:semiHidden/>
    <w:unhideWhenUsed/>
    <w:rsid w:val="009E2FC0"/>
    <w:pPr>
      <w:ind w:left="1200"/>
    </w:pPr>
  </w:style>
  <w:style w:type="paragraph" w:styleId="TOC8">
    <w:name w:val="toc 8"/>
    <w:basedOn w:val="Normal"/>
    <w:next w:val="Normal"/>
    <w:uiPriority w:val="39"/>
    <w:semiHidden/>
    <w:unhideWhenUsed/>
    <w:rsid w:val="009E2FC0"/>
    <w:pPr>
      <w:ind w:left="1400"/>
    </w:pPr>
  </w:style>
  <w:style w:type="paragraph" w:styleId="TOC9">
    <w:name w:val="toc 9"/>
    <w:basedOn w:val="Normal"/>
    <w:next w:val="Normal"/>
    <w:uiPriority w:val="39"/>
    <w:semiHidden/>
    <w:unhideWhenUsed/>
    <w:rsid w:val="009E2FC0"/>
    <w:pPr>
      <w:ind w:left="1600"/>
    </w:pPr>
  </w:style>
  <w:style w:type="paragraph" w:styleId="TOCHeading">
    <w:name w:val="TOC Heading"/>
    <w:basedOn w:val="Heading1"/>
    <w:next w:val="Normal"/>
    <w:uiPriority w:val="39"/>
    <w:semiHidden/>
    <w:unhideWhenUsed/>
    <w:qFormat/>
    <w:rsid w:val="009E2FC0"/>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198248">
      <w:bodyDiv w:val="1"/>
      <w:marLeft w:val="0"/>
      <w:marRight w:val="0"/>
      <w:marTop w:val="0"/>
      <w:marBottom w:val="0"/>
      <w:divBdr>
        <w:top w:val="none" w:sz="0" w:space="0" w:color="auto"/>
        <w:left w:val="none" w:sz="0" w:space="0" w:color="auto"/>
        <w:bottom w:val="none" w:sz="0" w:space="0" w:color="auto"/>
        <w:right w:val="none" w:sz="0" w:space="0" w:color="auto"/>
      </w:divBdr>
    </w:div>
    <w:div w:id="920404464">
      <w:bodyDiv w:val="1"/>
      <w:marLeft w:val="0"/>
      <w:marRight w:val="0"/>
      <w:marTop w:val="0"/>
      <w:marBottom w:val="0"/>
      <w:divBdr>
        <w:top w:val="none" w:sz="0" w:space="0" w:color="auto"/>
        <w:left w:val="none" w:sz="0" w:space="0" w:color="auto"/>
        <w:bottom w:val="none" w:sz="0" w:space="0" w:color="auto"/>
        <w:right w:val="none" w:sz="0" w:space="0" w:color="auto"/>
      </w:divBdr>
    </w:div>
    <w:div w:id="929044783">
      <w:bodyDiv w:val="1"/>
      <w:marLeft w:val="0"/>
      <w:marRight w:val="0"/>
      <w:marTop w:val="0"/>
      <w:marBottom w:val="0"/>
      <w:divBdr>
        <w:top w:val="none" w:sz="0" w:space="0" w:color="auto"/>
        <w:left w:val="none" w:sz="0" w:space="0" w:color="auto"/>
        <w:bottom w:val="none" w:sz="0" w:space="0" w:color="auto"/>
        <w:right w:val="none" w:sz="0" w:space="0" w:color="auto"/>
      </w:divBdr>
    </w:div>
    <w:div w:id="98018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31 - Earthwork</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5C0CBD-50FB-4234-9A81-765C9F39F214}">
  <ds:schemaRefs>
    <ds:schemaRef ds:uri="http://schemas.openxmlformats.org/officeDocument/2006/bibliography"/>
  </ds:schemaRefs>
</ds:datastoreItem>
</file>

<file path=customXml/itemProps2.xml><?xml version="1.0" encoding="utf-8"?>
<ds:datastoreItem xmlns:ds="http://schemas.openxmlformats.org/officeDocument/2006/customXml" ds:itemID="{437C7DEE-C719-4AF6-A437-74F05F42C4F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175832a0-dacc-4945-ab2c-d9459f611efb"/>
    <ds:schemaRef ds:uri="http://www.w3.org/XML/1998/namespace"/>
    <ds:schemaRef ds:uri="aec59467-f985-499e-9631-d7f3d108a13c"/>
  </ds:schemaRefs>
</ds:datastoreItem>
</file>

<file path=customXml/itemProps3.xml><?xml version="1.0" encoding="utf-8"?>
<ds:datastoreItem xmlns:ds="http://schemas.openxmlformats.org/officeDocument/2006/customXml" ds:itemID="{6F419D88-4966-4F51-9404-2AEE56DF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D7E08-4852-48B7-BFB3-FC4B7469DE22}">
  <ds:schemaRefs>
    <ds:schemaRef ds:uri="http://schemas.microsoft.com/office/2006/metadata/longProperties"/>
  </ds:schemaRefs>
</ds:datastoreItem>
</file>

<file path=customXml/itemProps5.xml><?xml version="1.0" encoding="utf-8"?>
<ds:datastoreItem xmlns:ds="http://schemas.openxmlformats.org/officeDocument/2006/customXml" ds:itemID="{37C437BE-1A19-4AE1-A142-0D014D550A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1739</Words>
  <Characters>11708</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SECTION 312319 - DEWATERING</vt:lpstr>
    </vt:vector>
  </TitlesOfParts>
  <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312319 - DEWATERING</dc:title>
  <dc:subject>DEWATERING</dc:subject>
  <dc:creator>ARCOM, Inc.</dc:creator>
  <cp:keywords>BAS-12345-MS80</cp:keywords>
  <cp:lastModifiedBy>Frazine Susan</cp:lastModifiedBy>
  <cp:revision>10</cp:revision>
  <cp:lastPrinted>2015-04-15T18:13:00Z</cp:lastPrinted>
  <dcterms:created xsi:type="dcterms:W3CDTF">2018-04-24T22:06:00Z</dcterms:created>
  <dcterms:modified xsi:type="dcterms:W3CDTF">2022-06-29T15:54:00Z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36300.0000000000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